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86AB" w14:textId="2D41B277" w:rsidR="00F55ACD" w:rsidRDefault="00F55ACD" w:rsidP="009600D4">
      <w:pPr>
        <w:rPr>
          <w:b/>
        </w:rPr>
        <w:sectPr w:rsidR="00F55ACD" w:rsidSect="007E780A">
          <w:headerReference w:type="default" r:id="rId11"/>
          <w:footerReference w:type="default" r:id="rId12"/>
          <w:headerReference w:type="first" r:id="rId13"/>
          <w:footerReference w:type="first" r:id="rId14"/>
          <w:pgSz w:w="12240" w:h="15840"/>
          <w:pgMar w:top="720" w:right="720" w:bottom="720" w:left="720" w:header="720" w:footer="288" w:gutter="0"/>
          <w:cols w:space="720"/>
          <w:titlePg/>
          <w:docGrid w:linePitch="360"/>
        </w:sectPr>
      </w:pPr>
    </w:p>
    <w:p w14:paraId="50AC74C3" w14:textId="77777777" w:rsidR="007A7BD4" w:rsidRDefault="007A7BD4" w:rsidP="0097004D">
      <w:pPr>
        <w:tabs>
          <w:tab w:val="left" w:pos="2520"/>
        </w:tabs>
        <w:rPr>
          <w:b/>
          <w:sz w:val="20"/>
          <w:szCs w:val="20"/>
        </w:rPr>
      </w:pPr>
    </w:p>
    <w:p w14:paraId="3E0CF2F2" w14:textId="318F5B0D" w:rsidR="007A7BD4" w:rsidRDefault="007A7BD4" w:rsidP="0097004D">
      <w:pPr>
        <w:tabs>
          <w:tab w:val="left" w:pos="2520"/>
        </w:tabs>
        <w:rPr>
          <w:b/>
          <w:sz w:val="20"/>
          <w:szCs w:val="20"/>
        </w:rPr>
      </w:pPr>
    </w:p>
    <w:p w14:paraId="71A642B4" w14:textId="77777777" w:rsidR="00E40E0E" w:rsidRPr="00220B0B" w:rsidRDefault="00E40E0E" w:rsidP="00E40E0E">
      <w:pPr>
        <w:tabs>
          <w:tab w:val="left" w:pos="2520"/>
          <w:tab w:val="left" w:pos="6921"/>
        </w:tabs>
        <w:rPr>
          <w:b/>
          <w:sz w:val="20"/>
          <w:szCs w:val="20"/>
        </w:rPr>
      </w:pPr>
      <w:r w:rsidRPr="00220B0B">
        <w:rPr>
          <w:b/>
          <w:sz w:val="20"/>
          <w:szCs w:val="20"/>
        </w:rPr>
        <w:t xml:space="preserve">Attendees: </w:t>
      </w:r>
    </w:p>
    <w:p w14:paraId="7033797C" w14:textId="08631EDC" w:rsidR="00E40E0E" w:rsidRDefault="00E40E0E" w:rsidP="00E40E0E">
      <w:pPr>
        <w:tabs>
          <w:tab w:val="left" w:pos="2520"/>
          <w:tab w:val="left" w:pos="6921"/>
        </w:tabs>
        <w:rPr>
          <w:sz w:val="20"/>
          <w:szCs w:val="20"/>
        </w:rPr>
      </w:pPr>
      <w:r>
        <w:rPr>
          <w:sz w:val="20"/>
          <w:szCs w:val="20"/>
        </w:rPr>
        <w:t>Jennifer Agiesta</w:t>
      </w:r>
    </w:p>
    <w:p w14:paraId="1259E968" w14:textId="639F4553" w:rsidR="00E40E0E" w:rsidRDefault="00E40E0E" w:rsidP="00E40E0E">
      <w:pPr>
        <w:tabs>
          <w:tab w:val="left" w:pos="2520"/>
          <w:tab w:val="left" w:pos="6921"/>
        </w:tabs>
        <w:rPr>
          <w:sz w:val="20"/>
          <w:szCs w:val="20"/>
        </w:rPr>
      </w:pPr>
      <w:r>
        <w:rPr>
          <w:sz w:val="20"/>
          <w:szCs w:val="20"/>
        </w:rPr>
        <w:t>Rene Bautista</w:t>
      </w:r>
    </w:p>
    <w:p w14:paraId="1E5BF18E" w14:textId="77777777" w:rsidR="00E40E0E" w:rsidRDefault="00E40E0E" w:rsidP="00E40E0E">
      <w:pPr>
        <w:tabs>
          <w:tab w:val="left" w:pos="2520"/>
          <w:tab w:val="left" w:pos="6921"/>
        </w:tabs>
        <w:rPr>
          <w:sz w:val="20"/>
          <w:szCs w:val="20"/>
        </w:rPr>
      </w:pPr>
      <w:r>
        <w:rPr>
          <w:sz w:val="20"/>
          <w:szCs w:val="20"/>
        </w:rPr>
        <w:t>Josh DeLa</w:t>
      </w:r>
      <w:r w:rsidRPr="00220B0B">
        <w:rPr>
          <w:sz w:val="20"/>
          <w:szCs w:val="20"/>
        </w:rPr>
        <w:t xml:space="preserve"> </w:t>
      </w:r>
      <w:r>
        <w:rPr>
          <w:sz w:val="20"/>
          <w:szCs w:val="20"/>
        </w:rPr>
        <w:t>Rosa</w:t>
      </w:r>
    </w:p>
    <w:p w14:paraId="0C418BE3" w14:textId="68A40158" w:rsidR="00E40E0E" w:rsidRDefault="00E40E0E" w:rsidP="00E40E0E">
      <w:pPr>
        <w:tabs>
          <w:tab w:val="left" w:pos="2520"/>
          <w:tab w:val="left" w:pos="6921"/>
        </w:tabs>
        <w:rPr>
          <w:sz w:val="20"/>
          <w:szCs w:val="20"/>
        </w:rPr>
      </w:pPr>
      <w:r>
        <w:rPr>
          <w:sz w:val="20"/>
          <w:szCs w:val="20"/>
        </w:rPr>
        <w:t>Dave Dutwin</w:t>
      </w:r>
    </w:p>
    <w:p w14:paraId="49A03BD0" w14:textId="3168046D" w:rsidR="00E40E0E" w:rsidRDefault="00E40E0E" w:rsidP="00E40E0E">
      <w:pPr>
        <w:tabs>
          <w:tab w:val="left" w:pos="2520"/>
          <w:tab w:val="left" w:pos="6921"/>
        </w:tabs>
        <w:rPr>
          <w:sz w:val="20"/>
          <w:szCs w:val="20"/>
        </w:rPr>
      </w:pPr>
      <w:r>
        <w:rPr>
          <w:sz w:val="20"/>
          <w:szCs w:val="20"/>
        </w:rPr>
        <w:t>Emily Geisen</w:t>
      </w:r>
    </w:p>
    <w:p w14:paraId="7E7EA18F" w14:textId="38EA82CD" w:rsidR="00E40E0E" w:rsidRDefault="00E40E0E" w:rsidP="00E40E0E">
      <w:pPr>
        <w:tabs>
          <w:tab w:val="left" w:pos="2520"/>
          <w:tab w:val="left" w:pos="6921"/>
        </w:tabs>
        <w:rPr>
          <w:sz w:val="20"/>
          <w:szCs w:val="20"/>
        </w:rPr>
      </w:pPr>
      <w:r>
        <w:rPr>
          <w:sz w:val="20"/>
          <w:szCs w:val="20"/>
        </w:rPr>
        <w:t>Tim Johnson</w:t>
      </w:r>
    </w:p>
    <w:p w14:paraId="232364D2" w14:textId="77777777" w:rsidR="00E40E0E" w:rsidRDefault="00E40E0E" w:rsidP="00E40E0E">
      <w:pPr>
        <w:tabs>
          <w:tab w:val="left" w:pos="2520"/>
          <w:tab w:val="left" w:pos="6921"/>
        </w:tabs>
        <w:rPr>
          <w:sz w:val="20"/>
          <w:szCs w:val="20"/>
        </w:rPr>
      </w:pPr>
      <w:r>
        <w:rPr>
          <w:sz w:val="20"/>
          <w:szCs w:val="20"/>
        </w:rPr>
        <w:t>Courtney Kennedy</w:t>
      </w:r>
    </w:p>
    <w:p w14:paraId="1FDF7FFE" w14:textId="77777777" w:rsidR="00E40E0E" w:rsidRDefault="00E40E0E" w:rsidP="00E40E0E">
      <w:pPr>
        <w:tabs>
          <w:tab w:val="left" w:pos="2520"/>
          <w:tab w:val="left" w:pos="6921"/>
        </w:tabs>
        <w:rPr>
          <w:sz w:val="20"/>
          <w:szCs w:val="20"/>
        </w:rPr>
      </w:pPr>
      <w:r>
        <w:rPr>
          <w:sz w:val="20"/>
          <w:szCs w:val="20"/>
        </w:rPr>
        <w:t>Kylee McGeeney</w:t>
      </w:r>
    </w:p>
    <w:p w14:paraId="5C3DF37C" w14:textId="77777777" w:rsidR="00E40E0E" w:rsidRDefault="00E40E0E" w:rsidP="00E40E0E">
      <w:pPr>
        <w:tabs>
          <w:tab w:val="left" w:pos="2520"/>
        </w:tabs>
        <w:rPr>
          <w:sz w:val="20"/>
          <w:szCs w:val="20"/>
        </w:rPr>
      </w:pPr>
      <w:r>
        <w:rPr>
          <w:sz w:val="20"/>
          <w:szCs w:val="20"/>
        </w:rPr>
        <w:t xml:space="preserve">Jordan Peugh </w:t>
      </w:r>
    </w:p>
    <w:p w14:paraId="4FB2CF70" w14:textId="77777777" w:rsidR="00E40E0E" w:rsidRDefault="00E40E0E" w:rsidP="00E40E0E">
      <w:pPr>
        <w:tabs>
          <w:tab w:val="left" w:pos="2520"/>
        </w:tabs>
        <w:rPr>
          <w:sz w:val="20"/>
          <w:szCs w:val="20"/>
        </w:rPr>
      </w:pPr>
      <w:r>
        <w:rPr>
          <w:sz w:val="20"/>
          <w:szCs w:val="20"/>
        </w:rPr>
        <w:t>Lydia Saad</w:t>
      </w:r>
    </w:p>
    <w:p w14:paraId="19CCCB0A" w14:textId="77777777" w:rsidR="00E40E0E" w:rsidRDefault="00E40E0E" w:rsidP="00E40E0E">
      <w:pPr>
        <w:tabs>
          <w:tab w:val="left" w:pos="2520"/>
        </w:tabs>
        <w:rPr>
          <w:sz w:val="20"/>
          <w:szCs w:val="20"/>
        </w:rPr>
      </w:pPr>
      <w:r>
        <w:rPr>
          <w:sz w:val="20"/>
          <w:szCs w:val="20"/>
        </w:rPr>
        <w:t>Nora Cate Schaeffer</w:t>
      </w:r>
    </w:p>
    <w:p w14:paraId="26DB09E8" w14:textId="77777777" w:rsidR="00E40E0E" w:rsidRDefault="00E40E0E" w:rsidP="00E40E0E">
      <w:pPr>
        <w:tabs>
          <w:tab w:val="left" w:pos="2520"/>
        </w:tabs>
        <w:rPr>
          <w:sz w:val="20"/>
          <w:szCs w:val="20"/>
        </w:rPr>
      </w:pPr>
      <w:r>
        <w:rPr>
          <w:sz w:val="20"/>
          <w:szCs w:val="20"/>
        </w:rPr>
        <w:t>Tamara Terry</w:t>
      </w:r>
    </w:p>
    <w:p w14:paraId="7583F62D" w14:textId="042BE4EC" w:rsidR="00E40E0E" w:rsidRDefault="00E40E0E" w:rsidP="00E40E0E">
      <w:pPr>
        <w:tabs>
          <w:tab w:val="left" w:pos="2520"/>
        </w:tabs>
        <w:rPr>
          <w:sz w:val="20"/>
          <w:szCs w:val="20"/>
        </w:rPr>
      </w:pPr>
      <w:r>
        <w:rPr>
          <w:sz w:val="20"/>
          <w:szCs w:val="20"/>
        </w:rPr>
        <w:t>David Wilson</w:t>
      </w:r>
      <w:r w:rsidRPr="00E5320E">
        <w:rPr>
          <w:sz w:val="20"/>
          <w:szCs w:val="20"/>
        </w:rPr>
        <w:t xml:space="preserve"> </w:t>
      </w:r>
    </w:p>
    <w:p w14:paraId="628802D9" w14:textId="77777777" w:rsidR="00E40E0E" w:rsidRDefault="00E40E0E" w:rsidP="00E40E0E">
      <w:pPr>
        <w:tabs>
          <w:tab w:val="left" w:pos="2520"/>
        </w:tabs>
        <w:rPr>
          <w:sz w:val="20"/>
          <w:szCs w:val="20"/>
        </w:rPr>
      </w:pPr>
      <w:r>
        <w:rPr>
          <w:sz w:val="20"/>
          <w:szCs w:val="20"/>
        </w:rPr>
        <w:t>G. Evans Witt</w:t>
      </w:r>
    </w:p>
    <w:p w14:paraId="16E22B42" w14:textId="62DCCABB" w:rsidR="00E40E0E" w:rsidRDefault="00E40E0E" w:rsidP="00E40E0E">
      <w:pPr>
        <w:tabs>
          <w:tab w:val="left" w:pos="2520"/>
        </w:tabs>
        <w:rPr>
          <w:sz w:val="20"/>
          <w:szCs w:val="20"/>
        </w:rPr>
      </w:pPr>
      <w:r>
        <w:rPr>
          <w:sz w:val="20"/>
          <w:szCs w:val="20"/>
        </w:rPr>
        <w:t>Adam Thocher</w:t>
      </w:r>
    </w:p>
    <w:p w14:paraId="4B5A50E8" w14:textId="112C183F" w:rsidR="00E40E0E" w:rsidRDefault="00E40E0E" w:rsidP="00E40E0E">
      <w:pPr>
        <w:tabs>
          <w:tab w:val="left" w:pos="2520"/>
        </w:tabs>
        <w:rPr>
          <w:sz w:val="20"/>
          <w:szCs w:val="20"/>
        </w:rPr>
      </w:pPr>
      <w:r>
        <w:rPr>
          <w:sz w:val="20"/>
          <w:szCs w:val="20"/>
        </w:rPr>
        <w:t>Crystal Stone</w:t>
      </w:r>
    </w:p>
    <w:p w14:paraId="63AAD6E4" w14:textId="55538447" w:rsidR="00E40E0E" w:rsidRDefault="00E40E0E" w:rsidP="00E40E0E">
      <w:pPr>
        <w:tabs>
          <w:tab w:val="left" w:pos="2520"/>
        </w:tabs>
        <w:rPr>
          <w:sz w:val="20"/>
          <w:szCs w:val="20"/>
        </w:rPr>
      </w:pPr>
      <w:r>
        <w:rPr>
          <w:sz w:val="20"/>
          <w:szCs w:val="20"/>
        </w:rPr>
        <w:t>Eric Bailey</w:t>
      </w:r>
    </w:p>
    <w:p w14:paraId="3E2B2A80" w14:textId="69105A45" w:rsidR="00E40E0E" w:rsidRDefault="00E40E0E" w:rsidP="00E40E0E">
      <w:pPr>
        <w:tabs>
          <w:tab w:val="left" w:pos="2520"/>
        </w:tabs>
        <w:rPr>
          <w:sz w:val="20"/>
          <w:szCs w:val="20"/>
        </w:rPr>
      </w:pPr>
      <w:r>
        <w:rPr>
          <w:sz w:val="20"/>
          <w:szCs w:val="20"/>
        </w:rPr>
        <w:t>Yvonne Janvrin</w:t>
      </w:r>
    </w:p>
    <w:p w14:paraId="46ADD20C" w14:textId="70043854" w:rsidR="007A7BD4" w:rsidRPr="008F4F84" w:rsidRDefault="008F4F84" w:rsidP="0097004D">
      <w:pPr>
        <w:tabs>
          <w:tab w:val="left" w:pos="2520"/>
        </w:tabs>
        <w:rPr>
          <w:sz w:val="20"/>
          <w:szCs w:val="20"/>
        </w:rPr>
      </w:pPr>
      <w:r>
        <w:rPr>
          <w:sz w:val="20"/>
          <w:szCs w:val="20"/>
        </w:rPr>
        <w:t>Guest: Diane Rucinski</w:t>
      </w:r>
    </w:p>
    <w:p w14:paraId="44FD515D" w14:textId="77777777" w:rsidR="008F4F84" w:rsidRDefault="008F4F84" w:rsidP="0097004D">
      <w:pPr>
        <w:tabs>
          <w:tab w:val="left" w:pos="2520"/>
        </w:tabs>
        <w:rPr>
          <w:sz w:val="20"/>
          <w:szCs w:val="20"/>
        </w:rPr>
      </w:pPr>
    </w:p>
    <w:p w14:paraId="69ABC161" w14:textId="3BE46B83" w:rsidR="007A7BD4" w:rsidRPr="00E40E0E" w:rsidRDefault="00E40E0E" w:rsidP="0097004D">
      <w:pPr>
        <w:tabs>
          <w:tab w:val="left" w:pos="2520"/>
        </w:tabs>
        <w:rPr>
          <w:sz w:val="20"/>
          <w:szCs w:val="20"/>
        </w:rPr>
      </w:pPr>
      <w:r>
        <w:rPr>
          <w:sz w:val="20"/>
          <w:szCs w:val="20"/>
        </w:rPr>
        <w:t>Absent: Stephanie Eckman, Mandy Sha</w:t>
      </w:r>
    </w:p>
    <w:p w14:paraId="261C4D72" w14:textId="77777777" w:rsidR="00E40E0E" w:rsidRDefault="00E40E0E" w:rsidP="0097004D">
      <w:pPr>
        <w:tabs>
          <w:tab w:val="left" w:pos="2520"/>
        </w:tabs>
        <w:rPr>
          <w:b/>
          <w:sz w:val="20"/>
          <w:szCs w:val="20"/>
        </w:rPr>
      </w:pPr>
    </w:p>
    <w:p w14:paraId="3C29117A" w14:textId="77777777" w:rsidR="00FB5FD5" w:rsidRDefault="00E30953" w:rsidP="00403889">
      <w:pPr>
        <w:tabs>
          <w:tab w:val="left" w:pos="2520"/>
        </w:tabs>
        <w:rPr>
          <w:b/>
          <w:sz w:val="20"/>
          <w:szCs w:val="20"/>
        </w:rPr>
      </w:pPr>
      <w:r w:rsidRPr="00DD7FBA">
        <w:rPr>
          <w:b/>
          <w:sz w:val="20"/>
          <w:szCs w:val="20"/>
        </w:rPr>
        <w:t>Call to Order</w:t>
      </w:r>
      <w:r w:rsidR="00B41402" w:rsidRPr="00DD7FBA">
        <w:rPr>
          <w:b/>
          <w:sz w:val="20"/>
          <w:szCs w:val="20"/>
        </w:rPr>
        <w:t xml:space="preserve">, </w:t>
      </w:r>
      <w:r w:rsidRPr="00DD7FBA">
        <w:rPr>
          <w:b/>
          <w:sz w:val="20"/>
          <w:szCs w:val="20"/>
        </w:rPr>
        <w:t>Review and App</w:t>
      </w:r>
      <w:r w:rsidR="00A60D5F">
        <w:rPr>
          <w:b/>
          <w:sz w:val="20"/>
          <w:szCs w:val="20"/>
        </w:rPr>
        <w:t>roval of Minutes</w:t>
      </w:r>
    </w:p>
    <w:p w14:paraId="2CDB8BB2" w14:textId="541113A1" w:rsidR="00B92A4D" w:rsidRPr="00FB5FD5" w:rsidRDefault="00FB5FD5" w:rsidP="00403889">
      <w:pPr>
        <w:tabs>
          <w:tab w:val="left" w:pos="2520"/>
        </w:tabs>
        <w:rPr>
          <w:b/>
          <w:sz w:val="20"/>
          <w:szCs w:val="20"/>
        </w:rPr>
      </w:pPr>
      <w:r>
        <w:rPr>
          <w:sz w:val="20"/>
          <w:szCs w:val="20"/>
        </w:rPr>
        <w:t xml:space="preserve">Dutwin called the meeting </w:t>
      </w:r>
      <w:r w:rsidR="007A7BD4">
        <w:rPr>
          <w:sz w:val="20"/>
          <w:szCs w:val="20"/>
        </w:rPr>
        <w:t xml:space="preserve">to order </w:t>
      </w:r>
      <w:r w:rsidR="00A60D5F">
        <w:rPr>
          <w:sz w:val="20"/>
          <w:szCs w:val="20"/>
        </w:rPr>
        <w:t>and r</w:t>
      </w:r>
      <w:r w:rsidR="0015084D">
        <w:rPr>
          <w:sz w:val="20"/>
          <w:szCs w:val="20"/>
        </w:rPr>
        <w:t>eview</w:t>
      </w:r>
      <w:r w:rsidR="00A60D5F">
        <w:rPr>
          <w:sz w:val="20"/>
          <w:szCs w:val="20"/>
        </w:rPr>
        <w:t>ed</w:t>
      </w:r>
      <w:r w:rsidR="0015084D">
        <w:rPr>
          <w:sz w:val="20"/>
          <w:szCs w:val="20"/>
        </w:rPr>
        <w:t xml:space="preserve"> </w:t>
      </w:r>
      <w:r w:rsidR="00A60D5F">
        <w:rPr>
          <w:sz w:val="20"/>
          <w:szCs w:val="20"/>
        </w:rPr>
        <w:t>the June 5-6, 2018 Meeting M</w:t>
      </w:r>
      <w:r w:rsidR="0015084D">
        <w:rPr>
          <w:sz w:val="20"/>
          <w:szCs w:val="20"/>
        </w:rPr>
        <w:t>inutes.</w:t>
      </w:r>
    </w:p>
    <w:p w14:paraId="67F1E546" w14:textId="68EBC455" w:rsidR="007A7BD4" w:rsidRDefault="00A60D5F" w:rsidP="00403889">
      <w:pPr>
        <w:tabs>
          <w:tab w:val="left" w:pos="2520"/>
        </w:tabs>
        <w:rPr>
          <w:sz w:val="20"/>
          <w:szCs w:val="20"/>
        </w:rPr>
      </w:pPr>
      <w:r>
        <w:rPr>
          <w:sz w:val="20"/>
          <w:szCs w:val="20"/>
        </w:rPr>
        <w:t>A</w:t>
      </w:r>
      <w:r w:rsidR="00E40E0E">
        <w:rPr>
          <w:sz w:val="20"/>
          <w:szCs w:val="20"/>
        </w:rPr>
        <w:t>pproval of the June 5-6, 2018 minutes was deferred until August meeting</w:t>
      </w:r>
      <w:r w:rsidR="00754188">
        <w:rPr>
          <w:sz w:val="20"/>
          <w:szCs w:val="20"/>
        </w:rPr>
        <w:t xml:space="preserve"> pending </w:t>
      </w:r>
      <w:r w:rsidR="008F4F84">
        <w:rPr>
          <w:sz w:val="20"/>
          <w:szCs w:val="20"/>
        </w:rPr>
        <w:t>changes submitted by members of the EC.</w:t>
      </w:r>
      <w:r w:rsidR="00754188">
        <w:rPr>
          <w:sz w:val="20"/>
          <w:szCs w:val="20"/>
        </w:rPr>
        <w:t>.</w:t>
      </w:r>
    </w:p>
    <w:p w14:paraId="643FD65E" w14:textId="4011892F" w:rsidR="009F48EA" w:rsidRDefault="009F48EA" w:rsidP="00403889">
      <w:pPr>
        <w:tabs>
          <w:tab w:val="left" w:pos="2520"/>
        </w:tabs>
        <w:rPr>
          <w:sz w:val="20"/>
          <w:szCs w:val="20"/>
        </w:rPr>
      </w:pPr>
    </w:p>
    <w:p w14:paraId="5D14249E" w14:textId="41FD55AF" w:rsidR="00B92A4D" w:rsidRPr="00DD7FBA" w:rsidRDefault="00A60D5F" w:rsidP="00B92A4D">
      <w:pPr>
        <w:tabs>
          <w:tab w:val="left" w:pos="2520"/>
        </w:tabs>
        <w:rPr>
          <w:b/>
          <w:sz w:val="20"/>
          <w:szCs w:val="20"/>
        </w:rPr>
      </w:pPr>
      <w:r>
        <w:rPr>
          <w:b/>
          <w:sz w:val="20"/>
          <w:szCs w:val="20"/>
        </w:rPr>
        <w:t xml:space="preserve">Secretary/Treasurer Report </w:t>
      </w:r>
      <w:r w:rsidR="00B92A4D" w:rsidRPr="00DD7FBA">
        <w:rPr>
          <w:b/>
          <w:sz w:val="20"/>
          <w:szCs w:val="20"/>
        </w:rPr>
        <w:t xml:space="preserve"> </w:t>
      </w:r>
    </w:p>
    <w:p w14:paraId="57A8B31A" w14:textId="277BF186" w:rsidR="009F48EA" w:rsidRDefault="00E728B8" w:rsidP="00403889">
      <w:pPr>
        <w:tabs>
          <w:tab w:val="left" w:pos="2520"/>
        </w:tabs>
        <w:rPr>
          <w:sz w:val="20"/>
          <w:szCs w:val="20"/>
        </w:rPr>
      </w:pPr>
      <w:r>
        <w:rPr>
          <w:sz w:val="20"/>
          <w:szCs w:val="20"/>
        </w:rPr>
        <w:t xml:space="preserve">Peugh reported that </w:t>
      </w:r>
      <w:r w:rsidR="008F4F84">
        <w:rPr>
          <w:sz w:val="20"/>
          <w:szCs w:val="20"/>
        </w:rPr>
        <w:t>AAPOR currently has</w:t>
      </w:r>
      <w:r w:rsidR="0015084D">
        <w:rPr>
          <w:sz w:val="20"/>
          <w:szCs w:val="20"/>
        </w:rPr>
        <w:t xml:space="preserve"> </w:t>
      </w:r>
      <w:r>
        <w:rPr>
          <w:sz w:val="20"/>
          <w:szCs w:val="20"/>
        </w:rPr>
        <w:t>$</w:t>
      </w:r>
      <w:r w:rsidR="0015084D">
        <w:rPr>
          <w:sz w:val="20"/>
          <w:szCs w:val="20"/>
        </w:rPr>
        <w:t xml:space="preserve">1.3 million in revenue. 99% of conference revenues </w:t>
      </w:r>
      <w:r>
        <w:rPr>
          <w:sz w:val="20"/>
          <w:szCs w:val="20"/>
        </w:rPr>
        <w:t>have been realized; however, only</w:t>
      </w:r>
      <w:r w:rsidR="0015084D">
        <w:rPr>
          <w:sz w:val="20"/>
          <w:szCs w:val="20"/>
        </w:rPr>
        <w:t xml:space="preserve"> 33% of conference expenses have been paid out. </w:t>
      </w:r>
      <w:r>
        <w:rPr>
          <w:sz w:val="20"/>
          <w:szCs w:val="20"/>
        </w:rPr>
        <w:t>Peugh reported that she is continuing to look</w:t>
      </w:r>
      <w:r w:rsidR="0015084D">
        <w:rPr>
          <w:sz w:val="20"/>
          <w:szCs w:val="20"/>
        </w:rPr>
        <w:t xml:space="preserve"> at pl</w:t>
      </w:r>
      <w:r>
        <w:rPr>
          <w:sz w:val="20"/>
          <w:szCs w:val="20"/>
        </w:rPr>
        <w:t xml:space="preserve">aces where costs are increasing or </w:t>
      </w:r>
      <w:r w:rsidR="0015084D">
        <w:rPr>
          <w:sz w:val="20"/>
          <w:szCs w:val="20"/>
        </w:rPr>
        <w:t xml:space="preserve">decreasing. </w:t>
      </w:r>
    </w:p>
    <w:p w14:paraId="672F4660" w14:textId="145A1ABE" w:rsidR="0015084D" w:rsidRDefault="0015084D" w:rsidP="00403889">
      <w:pPr>
        <w:tabs>
          <w:tab w:val="left" w:pos="2520"/>
        </w:tabs>
        <w:rPr>
          <w:sz w:val="20"/>
          <w:szCs w:val="20"/>
        </w:rPr>
      </w:pPr>
    </w:p>
    <w:p w14:paraId="5FC09E0C" w14:textId="509652A3" w:rsidR="0015084D" w:rsidRDefault="00945868" w:rsidP="00403889">
      <w:pPr>
        <w:tabs>
          <w:tab w:val="left" w:pos="2520"/>
        </w:tabs>
        <w:rPr>
          <w:sz w:val="20"/>
          <w:szCs w:val="20"/>
        </w:rPr>
      </w:pPr>
      <w:r>
        <w:rPr>
          <w:sz w:val="20"/>
          <w:szCs w:val="20"/>
        </w:rPr>
        <w:t>Peugh reported that there were no issues or concerns outlined in the 2017 Management Letter</w:t>
      </w:r>
      <w:r w:rsidRPr="00945868">
        <w:rPr>
          <w:sz w:val="20"/>
          <w:szCs w:val="20"/>
        </w:rPr>
        <w:t xml:space="preserve"> </w:t>
      </w:r>
      <w:r>
        <w:rPr>
          <w:sz w:val="20"/>
          <w:szCs w:val="20"/>
        </w:rPr>
        <w:t xml:space="preserve">Audit Report. </w:t>
      </w:r>
    </w:p>
    <w:p w14:paraId="50E01480" w14:textId="1F883AB2" w:rsidR="00BB7846" w:rsidRDefault="00BB7846" w:rsidP="00403889">
      <w:pPr>
        <w:tabs>
          <w:tab w:val="left" w:pos="2520"/>
        </w:tabs>
        <w:rPr>
          <w:sz w:val="20"/>
          <w:szCs w:val="20"/>
        </w:rPr>
      </w:pPr>
    </w:p>
    <w:p w14:paraId="48409030" w14:textId="7F1BE4DA" w:rsidR="00BB7846" w:rsidRPr="004E484A" w:rsidRDefault="00BB7846" w:rsidP="00403889">
      <w:pPr>
        <w:tabs>
          <w:tab w:val="left" w:pos="2520"/>
        </w:tabs>
        <w:rPr>
          <w:b/>
          <w:i/>
          <w:sz w:val="20"/>
          <w:szCs w:val="20"/>
        </w:rPr>
      </w:pPr>
      <w:r w:rsidRPr="004E484A">
        <w:rPr>
          <w:b/>
          <w:i/>
          <w:sz w:val="20"/>
          <w:szCs w:val="20"/>
        </w:rPr>
        <w:t>Motion: Peugh motioned, Wilson seconded</w:t>
      </w:r>
      <w:r w:rsidR="00945868" w:rsidRPr="004E484A">
        <w:rPr>
          <w:b/>
          <w:i/>
          <w:sz w:val="20"/>
          <w:szCs w:val="20"/>
        </w:rPr>
        <w:t xml:space="preserve"> </w:t>
      </w:r>
      <w:r w:rsidR="004E484A" w:rsidRPr="004E484A">
        <w:rPr>
          <w:b/>
          <w:i/>
          <w:sz w:val="20"/>
          <w:szCs w:val="20"/>
        </w:rPr>
        <w:t>to accept the audit letter. The motion</w:t>
      </w:r>
      <w:r w:rsidRPr="004E484A">
        <w:rPr>
          <w:b/>
          <w:i/>
          <w:sz w:val="20"/>
          <w:szCs w:val="20"/>
        </w:rPr>
        <w:t xml:space="preserve"> </w:t>
      </w:r>
      <w:r w:rsidR="004E484A">
        <w:rPr>
          <w:b/>
          <w:i/>
          <w:sz w:val="20"/>
          <w:szCs w:val="20"/>
        </w:rPr>
        <w:t xml:space="preserve">was </w:t>
      </w:r>
      <w:r w:rsidRPr="004E484A">
        <w:rPr>
          <w:b/>
          <w:i/>
          <w:sz w:val="20"/>
          <w:szCs w:val="20"/>
        </w:rPr>
        <w:t>a</w:t>
      </w:r>
      <w:r w:rsidR="004E484A">
        <w:rPr>
          <w:b/>
          <w:i/>
          <w:sz w:val="20"/>
          <w:szCs w:val="20"/>
        </w:rPr>
        <w:t>pproved unanimously</w:t>
      </w:r>
      <w:r w:rsidRPr="004E484A">
        <w:rPr>
          <w:b/>
          <w:i/>
          <w:sz w:val="20"/>
          <w:szCs w:val="20"/>
        </w:rPr>
        <w:t xml:space="preserve">. </w:t>
      </w:r>
    </w:p>
    <w:p w14:paraId="1337CD0F" w14:textId="77777777" w:rsidR="009F48EA" w:rsidRDefault="009F48EA" w:rsidP="00403889">
      <w:pPr>
        <w:tabs>
          <w:tab w:val="left" w:pos="2520"/>
        </w:tabs>
        <w:rPr>
          <w:sz w:val="20"/>
          <w:szCs w:val="20"/>
        </w:rPr>
      </w:pPr>
    </w:p>
    <w:p w14:paraId="47205456" w14:textId="4B1064E4" w:rsidR="003B0583" w:rsidRPr="00DD7FBA" w:rsidRDefault="00A60D5F" w:rsidP="003B0583">
      <w:pPr>
        <w:tabs>
          <w:tab w:val="left" w:pos="2520"/>
        </w:tabs>
        <w:rPr>
          <w:b/>
          <w:sz w:val="20"/>
          <w:szCs w:val="20"/>
        </w:rPr>
      </w:pPr>
      <w:r>
        <w:rPr>
          <w:b/>
          <w:sz w:val="20"/>
          <w:szCs w:val="20"/>
        </w:rPr>
        <w:t>CONSENT AGENDA</w:t>
      </w:r>
      <w:r w:rsidR="003B0583" w:rsidRPr="00DD7FBA">
        <w:rPr>
          <w:b/>
          <w:sz w:val="20"/>
          <w:szCs w:val="20"/>
        </w:rPr>
        <w:t xml:space="preserve"> </w:t>
      </w:r>
    </w:p>
    <w:p w14:paraId="3E504AAC" w14:textId="49B095DC" w:rsidR="003B0583" w:rsidRDefault="003B0583" w:rsidP="00A5601F">
      <w:pPr>
        <w:rPr>
          <w:sz w:val="20"/>
          <w:szCs w:val="20"/>
        </w:rPr>
      </w:pPr>
    </w:p>
    <w:p w14:paraId="1671E640" w14:textId="03561C39" w:rsidR="00A5601F" w:rsidRPr="004E484A" w:rsidRDefault="00A5601F" w:rsidP="004E484A">
      <w:pPr>
        <w:pStyle w:val="ListParagraph"/>
        <w:numPr>
          <w:ilvl w:val="0"/>
          <w:numId w:val="23"/>
        </w:numPr>
        <w:rPr>
          <w:sz w:val="18"/>
          <w:szCs w:val="18"/>
        </w:rPr>
        <w:sectPr w:rsidR="00A5601F" w:rsidRPr="004E484A" w:rsidSect="00A27CA3">
          <w:footerReference w:type="default" r:id="rId15"/>
          <w:type w:val="continuous"/>
          <w:pgSz w:w="12240" w:h="15840"/>
          <w:pgMar w:top="720" w:right="720" w:bottom="720" w:left="720" w:header="720" w:footer="288" w:gutter="0"/>
          <w:cols w:space="720"/>
          <w:docGrid w:linePitch="360"/>
        </w:sectPr>
      </w:pPr>
    </w:p>
    <w:p w14:paraId="3A5E06AA" w14:textId="7187A90E" w:rsidR="004E484A" w:rsidRDefault="004E484A" w:rsidP="00A5601F">
      <w:pPr>
        <w:pStyle w:val="ListParagraph"/>
        <w:numPr>
          <w:ilvl w:val="0"/>
          <w:numId w:val="23"/>
        </w:numPr>
        <w:ind w:right="-180"/>
        <w:rPr>
          <w:i/>
          <w:sz w:val="18"/>
          <w:szCs w:val="18"/>
        </w:rPr>
      </w:pPr>
      <w:r>
        <w:rPr>
          <w:i/>
          <w:sz w:val="18"/>
          <w:szCs w:val="18"/>
        </w:rPr>
        <w:t>Conference Committee Consent Report</w:t>
      </w:r>
    </w:p>
    <w:p w14:paraId="294D83C0" w14:textId="0EA06562" w:rsidR="003B0583" w:rsidRPr="00A5601F" w:rsidRDefault="00857ADB" w:rsidP="00A5601F">
      <w:pPr>
        <w:pStyle w:val="ListParagraph"/>
        <w:numPr>
          <w:ilvl w:val="0"/>
          <w:numId w:val="23"/>
        </w:numPr>
        <w:ind w:right="-180"/>
        <w:rPr>
          <w:i/>
          <w:sz w:val="18"/>
          <w:szCs w:val="18"/>
        </w:rPr>
      </w:pPr>
      <w:r w:rsidRPr="00A5601F">
        <w:rPr>
          <w:i/>
          <w:sz w:val="18"/>
          <w:szCs w:val="18"/>
        </w:rPr>
        <w:t>Consent Report Education Committee</w:t>
      </w:r>
    </w:p>
    <w:p w14:paraId="070E02F8" w14:textId="6E1D18C3" w:rsidR="003B0583" w:rsidRPr="00A5601F" w:rsidRDefault="00857ADB" w:rsidP="00A5601F">
      <w:pPr>
        <w:pStyle w:val="ListParagraph"/>
        <w:numPr>
          <w:ilvl w:val="0"/>
          <w:numId w:val="23"/>
        </w:numPr>
        <w:ind w:right="-180"/>
        <w:rPr>
          <w:i/>
          <w:sz w:val="18"/>
          <w:szCs w:val="18"/>
        </w:rPr>
      </w:pPr>
      <w:r w:rsidRPr="00A5601F">
        <w:rPr>
          <w:i/>
          <w:sz w:val="18"/>
          <w:szCs w:val="18"/>
        </w:rPr>
        <w:t>Consent Count on Stats Quarterly Meeting Updates</w:t>
      </w:r>
    </w:p>
    <w:p w14:paraId="3F949313" w14:textId="6EC9CEEF" w:rsidR="003B0583" w:rsidRPr="00A5601F" w:rsidRDefault="00857ADB" w:rsidP="00A5601F">
      <w:pPr>
        <w:pStyle w:val="ListParagraph"/>
        <w:numPr>
          <w:ilvl w:val="0"/>
          <w:numId w:val="23"/>
        </w:numPr>
        <w:ind w:right="-180"/>
        <w:rPr>
          <w:i/>
          <w:sz w:val="18"/>
          <w:szCs w:val="18"/>
        </w:rPr>
      </w:pPr>
      <w:r w:rsidRPr="00A5601F">
        <w:rPr>
          <w:i/>
          <w:sz w:val="18"/>
          <w:szCs w:val="18"/>
        </w:rPr>
        <w:t>Appointments to Standards Committee</w:t>
      </w:r>
    </w:p>
    <w:p w14:paraId="29F1754A" w14:textId="273F0CC9" w:rsidR="003B0583" w:rsidRPr="00A5601F" w:rsidRDefault="00A5601F" w:rsidP="00A5601F">
      <w:pPr>
        <w:pStyle w:val="ListParagraph"/>
        <w:numPr>
          <w:ilvl w:val="0"/>
          <w:numId w:val="23"/>
        </w:numPr>
        <w:tabs>
          <w:tab w:val="left" w:pos="990"/>
        </w:tabs>
        <w:ind w:right="-180"/>
        <w:rPr>
          <w:i/>
          <w:sz w:val="18"/>
          <w:szCs w:val="18"/>
        </w:rPr>
      </w:pPr>
      <w:r>
        <w:rPr>
          <w:i/>
          <w:sz w:val="18"/>
          <w:szCs w:val="18"/>
        </w:rPr>
        <w:t>Communications Consent Report</w:t>
      </w:r>
    </w:p>
    <w:p w14:paraId="2E217BF9" w14:textId="7EAFF890" w:rsidR="00645253" w:rsidRPr="00A5601F" w:rsidRDefault="003B0583" w:rsidP="00A5601F">
      <w:pPr>
        <w:tabs>
          <w:tab w:val="left" w:pos="990"/>
        </w:tabs>
        <w:ind w:left="360" w:right="-180"/>
        <w:rPr>
          <w:i/>
          <w:sz w:val="18"/>
          <w:szCs w:val="18"/>
        </w:rPr>
      </w:pPr>
      <w:r w:rsidRPr="00A5601F">
        <w:rPr>
          <w:i/>
          <w:sz w:val="18"/>
          <w:szCs w:val="18"/>
        </w:rPr>
        <w:t xml:space="preserve">  </w:t>
      </w:r>
    </w:p>
    <w:p w14:paraId="4B8DE44F" w14:textId="77777777" w:rsidR="00B641CF" w:rsidRPr="00A5601F" w:rsidRDefault="00B641CF" w:rsidP="00A5601F">
      <w:pPr>
        <w:tabs>
          <w:tab w:val="left" w:pos="990"/>
        </w:tabs>
        <w:ind w:right="-180"/>
        <w:rPr>
          <w:i/>
          <w:sz w:val="18"/>
          <w:szCs w:val="18"/>
        </w:rPr>
      </w:pPr>
    </w:p>
    <w:p w14:paraId="2F2D50C1" w14:textId="4A685494" w:rsidR="003B0583" w:rsidRPr="002F0C50" w:rsidRDefault="003B0583" w:rsidP="00645253">
      <w:pPr>
        <w:pStyle w:val="ListParagraph"/>
        <w:tabs>
          <w:tab w:val="left" w:pos="990"/>
        </w:tabs>
        <w:ind w:left="990" w:right="-180"/>
        <w:rPr>
          <w:i/>
          <w:sz w:val="18"/>
          <w:szCs w:val="18"/>
        </w:rPr>
        <w:sectPr w:rsidR="003B0583" w:rsidRPr="002F0C50" w:rsidSect="00E37F71">
          <w:type w:val="continuous"/>
          <w:pgSz w:w="12240" w:h="15840"/>
          <w:pgMar w:top="720" w:right="720" w:bottom="720" w:left="720" w:header="720" w:footer="288" w:gutter="0"/>
          <w:cols w:num="2" w:space="180"/>
          <w:docGrid w:linePitch="360"/>
        </w:sectPr>
      </w:pPr>
      <w:r>
        <w:rPr>
          <w:i/>
          <w:sz w:val="18"/>
          <w:szCs w:val="18"/>
        </w:rPr>
        <w:t xml:space="preserve">                     </w:t>
      </w:r>
    </w:p>
    <w:p w14:paraId="5EB35ED4" w14:textId="5B7B1625" w:rsidR="00DD3969" w:rsidRDefault="00DD3969" w:rsidP="00403889">
      <w:pPr>
        <w:tabs>
          <w:tab w:val="left" w:pos="2520"/>
        </w:tabs>
        <w:rPr>
          <w:sz w:val="20"/>
          <w:szCs w:val="20"/>
        </w:rPr>
      </w:pPr>
    </w:p>
    <w:p w14:paraId="2929291F" w14:textId="339BF52A" w:rsidR="00E824C7" w:rsidRDefault="00BB7846" w:rsidP="00403889">
      <w:pPr>
        <w:tabs>
          <w:tab w:val="left" w:pos="2520"/>
        </w:tabs>
        <w:rPr>
          <w:sz w:val="20"/>
          <w:szCs w:val="20"/>
        </w:rPr>
      </w:pPr>
      <w:r>
        <w:rPr>
          <w:sz w:val="20"/>
          <w:szCs w:val="20"/>
        </w:rPr>
        <w:t>Kennedy</w:t>
      </w:r>
      <w:r w:rsidR="004E484A">
        <w:rPr>
          <w:sz w:val="20"/>
          <w:szCs w:val="20"/>
        </w:rPr>
        <w:t xml:space="preserve"> reported that </w:t>
      </w:r>
      <w:r w:rsidR="00E824C7">
        <w:rPr>
          <w:sz w:val="20"/>
          <w:szCs w:val="20"/>
        </w:rPr>
        <w:t>the site visit has be</w:t>
      </w:r>
      <w:r w:rsidR="001A2CEF">
        <w:rPr>
          <w:sz w:val="20"/>
          <w:szCs w:val="20"/>
        </w:rPr>
        <w:t xml:space="preserve">en scheduled for August, and </w:t>
      </w:r>
      <w:r w:rsidR="00E824C7">
        <w:rPr>
          <w:sz w:val="20"/>
          <w:szCs w:val="20"/>
        </w:rPr>
        <w:t>plenary speakers and topics</w:t>
      </w:r>
      <w:r w:rsidR="001A2CEF">
        <w:rPr>
          <w:sz w:val="20"/>
          <w:szCs w:val="20"/>
        </w:rPr>
        <w:t xml:space="preserve"> are being scheduled</w:t>
      </w:r>
      <w:r w:rsidR="00E824C7">
        <w:rPr>
          <w:sz w:val="20"/>
          <w:szCs w:val="20"/>
        </w:rPr>
        <w:t>. Kennedy reported that she is coordinating with the 75</w:t>
      </w:r>
      <w:r w:rsidR="00E824C7" w:rsidRPr="00E824C7">
        <w:rPr>
          <w:sz w:val="20"/>
          <w:szCs w:val="20"/>
          <w:vertAlign w:val="superscript"/>
        </w:rPr>
        <w:t>th</w:t>
      </w:r>
      <w:r w:rsidR="00E824C7">
        <w:rPr>
          <w:sz w:val="20"/>
          <w:szCs w:val="20"/>
        </w:rPr>
        <w:t xml:space="preserve"> Anniversary Committee and the Communications Committee. The Council discussed the possibility of live streaming at the Conference. Kennedy will report more details at the August meeting. </w:t>
      </w:r>
    </w:p>
    <w:p w14:paraId="62CE4B20" w14:textId="7312DB87" w:rsidR="00BB7846" w:rsidRDefault="00BB7846" w:rsidP="00403889">
      <w:pPr>
        <w:tabs>
          <w:tab w:val="left" w:pos="2520"/>
        </w:tabs>
        <w:rPr>
          <w:sz w:val="20"/>
          <w:szCs w:val="20"/>
        </w:rPr>
      </w:pPr>
    </w:p>
    <w:p w14:paraId="3485E1B6" w14:textId="66DCFEBA" w:rsidR="00BB7846" w:rsidRDefault="005F5152" w:rsidP="00403889">
      <w:pPr>
        <w:tabs>
          <w:tab w:val="left" w:pos="2520"/>
        </w:tabs>
        <w:rPr>
          <w:sz w:val="20"/>
          <w:szCs w:val="20"/>
        </w:rPr>
      </w:pPr>
      <w:r>
        <w:rPr>
          <w:sz w:val="20"/>
          <w:szCs w:val="20"/>
        </w:rPr>
        <w:t xml:space="preserve">McGeeney reported that the </w:t>
      </w:r>
      <w:r w:rsidR="00BB7846">
        <w:rPr>
          <w:sz w:val="20"/>
          <w:szCs w:val="20"/>
        </w:rPr>
        <w:t xml:space="preserve">SurveyFest </w:t>
      </w:r>
      <w:r>
        <w:rPr>
          <w:sz w:val="20"/>
          <w:szCs w:val="20"/>
        </w:rPr>
        <w:t xml:space="preserve">committee </w:t>
      </w:r>
      <w:r w:rsidR="0068211D">
        <w:rPr>
          <w:sz w:val="20"/>
          <w:szCs w:val="20"/>
        </w:rPr>
        <w:t>is reluctant to reduce</w:t>
      </w:r>
      <w:r w:rsidR="00BB7846">
        <w:rPr>
          <w:sz w:val="20"/>
          <w:szCs w:val="20"/>
        </w:rPr>
        <w:t xml:space="preserve"> the prize amount. </w:t>
      </w:r>
      <w:r>
        <w:rPr>
          <w:sz w:val="20"/>
          <w:szCs w:val="20"/>
        </w:rPr>
        <w:t>She reported that the</w:t>
      </w:r>
      <w:r w:rsidR="00BB7846">
        <w:rPr>
          <w:sz w:val="20"/>
          <w:szCs w:val="20"/>
        </w:rPr>
        <w:t xml:space="preserve"> Google news</w:t>
      </w:r>
      <w:r w:rsidR="001A2CEF">
        <w:rPr>
          <w:sz w:val="20"/>
          <w:szCs w:val="20"/>
        </w:rPr>
        <w:t xml:space="preserve"> </w:t>
      </w:r>
      <w:r w:rsidR="00BB7846">
        <w:rPr>
          <w:sz w:val="20"/>
          <w:szCs w:val="20"/>
        </w:rPr>
        <w:t xml:space="preserve">lab </w:t>
      </w:r>
      <w:r>
        <w:rPr>
          <w:sz w:val="20"/>
          <w:szCs w:val="20"/>
        </w:rPr>
        <w:t xml:space="preserve">is being relaunched, and the </w:t>
      </w:r>
      <w:r w:rsidR="0014503D">
        <w:rPr>
          <w:sz w:val="20"/>
          <w:szCs w:val="20"/>
        </w:rPr>
        <w:t xml:space="preserve">2019 Webinar schedule </w:t>
      </w:r>
      <w:r>
        <w:rPr>
          <w:sz w:val="20"/>
          <w:szCs w:val="20"/>
        </w:rPr>
        <w:t xml:space="preserve">and Short Courses are </w:t>
      </w:r>
      <w:r w:rsidR="0014503D">
        <w:rPr>
          <w:sz w:val="20"/>
          <w:szCs w:val="20"/>
        </w:rPr>
        <w:t xml:space="preserve">being developed. </w:t>
      </w:r>
    </w:p>
    <w:p w14:paraId="2EC175E4" w14:textId="05D2B063" w:rsidR="0014503D" w:rsidRDefault="0014503D" w:rsidP="00403889">
      <w:pPr>
        <w:tabs>
          <w:tab w:val="left" w:pos="2520"/>
        </w:tabs>
        <w:rPr>
          <w:sz w:val="20"/>
          <w:szCs w:val="20"/>
        </w:rPr>
      </w:pPr>
    </w:p>
    <w:p w14:paraId="6E2456B8" w14:textId="77777777" w:rsidR="005F5152" w:rsidRDefault="005F5152" w:rsidP="00403889">
      <w:pPr>
        <w:tabs>
          <w:tab w:val="left" w:pos="2520"/>
        </w:tabs>
        <w:rPr>
          <w:sz w:val="20"/>
          <w:szCs w:val="20"/>
        </w:rPr>
      </w:pPr>
    </w:p>
    <w:p w14:paraId="443343E9" w14:textId="1A4A455E" w:rsidR="0014503D" w:rsidRDefault="005F5152" w:rsidP="00403889">
      <w:pPr>
        <w:tabs>
          <w:tab w:val="left" w:pos="2520"/>
        </w:tabs>
        <w:rPr>
          <w:sz w:val="20"/>
          <w:szCs w:val="20"/>
        </w:rPr>
      </w:pPr>
      <w:r>
        <w:rPr>
          <w:sz w:val="20"/>
          <w:szCs w:val="20"/>
        </w:rPr>
        <w:lastRenderedPageBreak/>
        <w:t>Geisen reported that there is a l</w:t>
      </w:r>
      <w:r w:rsidR="0014503D">
        <w:rPr>
          <w:sz w:val="20"/>
          <w:szCs w:val="20"/>
        </w:rPr>
        <w:t xml:space="preserve">ower response rate this year on </w:t>
      </w:r>
      <w:r w:rsidR="006E1A70">
        <w:rPr>
          <w:sz w:val="20"/>
          <w:szCs w:val="20"/>
        </w:rPr>
        <w:t xml:space="preserve">the membership </w:t>
      </w:r>
      <w:r w:rsidR="0014503D">
        <w:rPr>
          <w:sz w:val="20"/>
          <w:szCs w:val="20"/>
        </w:rPr>
        <w:t xml:space="preserve">survey. </w:t>
      </w:r>
      <w:r w:rsidR="006E1A70">
        <w:rPr>
          <w:sz w:val="20"/>
          <w:szCs w:val="20"/>
        </w:rPr>
        <w:t>MCR continues to work on the results of the survey</w:t>
      </w:r>
      <w:r w:rsidR="0014503D">
        <w:rPr>
          <w:sz w:val="20"/>
          <w:szCs w:val="20"/>
        </w:rPr>
        <w:t xml:space="preserve">. </w:t>
      </w:r>
      <w:r w:rsidR="006E1A70">
        <w:rPr>
          <w:sz w:val="20"/>
          <w:szCs w:val="20"/>
        </w:rPr>
        <w:t xml:space="preserve">Geisen estimated that the results would possibly be ready by </w:t>
      </w:r>
      <w:r w:rsidR="0014503D">
        <w:rPr>
          <w:sz w:val="20"/>
          <w:szCs w:val="20"/>
        </w:rPr>
        <w:t xml:space="preserve">September or October. </w:t>
      </w:r>
    </w:p>
    <w:p w14:paraId="33F4A528" w14:textId="5376EB2E" w:rsidR="00BB7846" w:rsidRDefault="00BB7846" w:rsidP="00403889">
      <w:pPr>
        <w:tabs>
          <w:tab w:val="left" w:pos="2520"/>
        </w:tabs>
        <w:rPr>
          <w:sz w:val="20"/>
          <w:szCs w:val="20"/>
        </w:rPr>
      </w:pPr>
    </w:p>
    <w:p w14:paraId="7DDA1B6C" w14:textId="17E4EB0A" w:rsidR="006E1A70" w:rsidRDefault="001A2CEF" w:rsidP="00403889">
      <w:pPr>
        <w:tabs>
          <w:tab w:val="left" w:pos="2520"/>
        </w:tabs>
        <w:rPr>
          <w:sz w:val="20"/>
          <w:szCs w:val="20"/>
        </w:rPr>
      </w:pPr>
      <w:r>
        <w:rPr>
          <w:sz w:val="20"/>
          <w:szCs w:val="20"/>
        </w:rPr>
        <w:t>Agiesta reported that the Communications Committee continues to focus on making AAPOR a better advocate for survey science, the 2018 elections, and the website redesign for 2020. She reported that the committee is focused on streamlining how communications works with other AAPOR committees. Agiesta reported that the committee will establish a new subcommittee to focus on Dutwin’s survey science initiative.</w:t>
      </w:r>
    </w:p>
    <w:p w14:paraId="687C9BDD" w14:textId="37D9FF44" w:rsidR="00BB7846" w:rsidRDefault="00BB7846" w:rsidP="00403889">
      <w:pPr>
        <w:tabs>
          <w:tab w:val="left" w:pos="2520"/>
        </w:tabs>
        <w:rPr>
          <w:sz w:val="20"/>
          <w:szCs w:val="20"/>
        </w:rPr>
      </w:pPr>
    </w:p>
    <w:p w14:paraId="55F9D69B" w14:textId="209AEB47" w:rsidR="006E1A70" w:rsidRPr="00982114" w:rsidRDefault="006E1A70" w:rsidP="006E1A70">
      <w:pPr>
        <w:tabs>
          <w:tab w:val="left" w:pos="2520"/>
        </w:tabs>
        <w:ind w:right="-360"/>
        <w:rPr>
          <w:b/>
          <w:color w:val="FF0000"/>
          <w:sz w:val="20"/>
          <w:szCs w:val="20"/>
        </w:rPr>
      </w:pPr>
      <w:r>
        <w:rPr>
          <w:b/>
          <w:i/>
          <w:sz w:val="20"/>
          <w:szCs w:val="20"/>
        </w:rPr>
        <w:t>Motion: Wilson moved, Evans seconded, to approve the consent reports and materials as presented. Motion passed unanimously.</w:t>
      </w:r>
    </w:p>
    <w:p w14:paraId="66745EDA" w14:textId="1B8E9C55" w:rsidR="002905F9" w:rsidRDefault="002905F9" w:rsidP="00403889">
      <w:pPr>
        <w:tabs>
          <w:tab w:val="left" w:pos="2520"/>
        </w:tabs>
        <w:rPr>
          <w:sz w:val="20"/>
          <w:szCs w:val="20"/>
        </w:rPr>
      </w:pPr>
    </w:p>
    <w:p w14:paraId="5EE643A0" w14:textId="67F1C9DF" w:rsidR="003B0583" w:rsidRDefault="00367898" w:rsidP="003B0583">
      <w:pPr>
        <w:tabs>
          <w:tab w:val="left" w:pos="2520"/>
        </w:tabs>
        <w:ind w:right="-360"/>
        <w:rPr>
          <w:b/>
          <w:sz w:val="20"/>
          <w:szCs w:val="20"/>
        </w:rPr>
      </w:pPr>
      <w:r>
        <w:rPr>
          <w:b/>
          <w:sz w:val="20"/>
          <w:szCs w:val="20"/>
        </w:rPr>
        <w:t xml:space="preserve">Appointments </w:t>
      </w:r>
    </w:p>
    <w:p w14:paraId="024556EB" w14:textId="4AA4383E" w:rsidR="00403889" w:rsidRDefault="00E9110D" w:rsidP="00403889">
      <w:pPr>
        <w:tabs>
          <w:tab w:val="left" w:pos="2520"/>
        </w:tabs>
        <w:ind w:right="-360"/>
        <w:rPr>
          <w:sz w:val="20"/>
          <w:szCs w:val="20"/>
        </w:rPr>
      </w:pPr>
      <w:r>
        <w:rPr>
          <w:sz w:val="20"/>
          <w:szCs w:val="20"/>
        </w:rPr>
        <w:t>Standards Committee</w:t>
      </w:r>
      <w:r w:rsidR="00645253">
        <w:rPr>
          <w:sz w:val="20"/>
          <w:szCs w:val="20"/>
        </w:rPr>
        <w:tab/>
      </w:r>
    </w:p>
    <w:p w14:paraId="599315EA" w14:textId="4FE14554" w:rsidR="00E9110D" w:rsidRDefault="005A4856" w:rsidP="00403889">
      <w:pPr>
        <w:tabs>
          <w:tab w:val="left" w:pos="2520"/>
        </w:tabs>
        <w:ind w:right="-360"/>
        <w:rPr>
          <w:sz w:val="20"/>
          <w:szCs w:val="20"/>
        </w:rPr>
      </w:pPr>
      <w:r>
        <w:rPr>
          <w:sz w:val="20"/>
          <w:szCs w:val="20"/>
        </w:rPr>
        <w:t>Education Committee</w:t>
      </w:r>
    </w:p>
    <w:p w14:paraId="517CFFF7" w14:textId="531C544E" w:rsidR="005A4856" w:rsidRDefault="005A4856" w:rsidP="00403889">
      <w:pPr>
        <w:tabs>
          <w:tab w:val="left" w:pos="2520"/>
        </w:tabs>
        <w:ind w:right="-360"/>
        <w:rPr>
          <w:sz w:val="20"/>
          <w:szCs w:val="20"/>
        </w:rPr>
      </w:pPr>
      <w:r>
        <w:rPr>
          <w:sz w:val="20"/>
          <w:szCs w:val="20"/>
        </w:rPr>
        <w:t>MCR Committee</w:t>
      </w:r>
    </w:p>
    <w:p w14:paraId="58A3F3A0" w14:textId="77777777" w:rsidR="003C0117" w:rsidRDefault="003C0117" w:rsidP="00403889">
      <w:pPr>
        <w:tabs>
          <w:tab w:val="left" w:pos="2520"/>
        </w:tabs>
        <w:ind w:right="-360"/>
        <w:rPr>
          <w:sz w:val="20"/>
          <w:szCs w:val="20"/>
        </w:rPr>
      </w:pPr>
    </w:p>
    <w:p w14:paraId="2B2D50CE" w14:textId="642E208F" w:rsidR="002905F9" w:rsidRDefault="00621358" w:rsidP="00403889">
      <w:pPr>
        <w:tabs>
          <w:tab w:val="left" w:pos="2520"/>
        </w:tabs>
        <w:ind w:right="-360"/>
        <w:rPr>
          <w:sz w:val="20"/>
          <w:szCs w:val="20"/>
        </w:rPr>
      </w:pPr>
      <w:r>
        <w:rPr>
          <w:sz w:val="20"/>
          <w:szCs w:val="20"/>
        </w:rPr>
        <w:t>Standards Committee requested</w:t>
      </w:r>
      <w:r w:rsidR="002905F9">
        <w:rPr>
          <w:sz w:val="20"/>
          <w:szCs w:val="20"/>
        </w:rPr>
        <w:t xml:space="preserve"> that Peter Miller be reinstated on the committee. </w:t>
      </w:r>
    </w:p>
    <w:p w14:paraId="11FE4A22" w14:textId="5ADF337A" w:rsidR="002905F9" w:rsidRDefault="006E1A70" w:rsidP="00403889">
      <w:pPr>
        <w:tabs>
          <w:tab w:val="left" w:pos="2520"/>
        </w:tabs>
        <w:ind w:right="-360"/>
        <w:rPr>
          <w:sz w:val="20"/>
          <w:szCs w:val="20"/>
        </w:rPr>
      </w:pPr>
      <w:r>
        <w:rPr>
          <w:b/>
          <w:i/>
          <w:sz w:val="20"/>
          <w:szCs w:val="20"/>
        </w:rPr>
        <w:t xml:space="preserve">Motion: Johnson moved, Peugh seconded to approve the reinstatement of Peter Miller. Motion passed unanimously. </w:t>
      </w:r>
    </w:p>
    <w:p w14:paraId="6248221C" w14:textId="74B9E97C" w:rsidR="002905F9" w:rsidRDefault="002905F9" w:rsidP="00403889">
      <w:pPr>
        <w:tabs>
          <w:tab w:val="left" w:pos="2520"/>
        </w:tabs>
        <w:ind w:right="-360"/>
        <w:rPr>
          <w:sz w:val="20"/>
          <w:szCs w:val="20"/>
        </w:rPr>
      </w:pPr>
    </w:p>
    <w:p w14:paraId="171D03F1" w14:textId="71B1150F" w:rsidR="004414D5" w:rsidRDefault="002905F9" w:rsidP="00403889">
      <w:pPr>
        <w:tabs>
          <w:tab w:val="left" w:pos="2520"/>
        </w:tabs>
        <w:ind w:right="-360"/>
        <w:rPr>
          <w:sz w:val="20"/>
          <w:szCs w:val="20"/>
        </w:rPr>
      </w:pPr>
      <w:r>
        <w:rPr>
          <w:sz w:val="20"/>
          <w:szCs w:val="20"/>
        </w:rPr>
        <w:t>Education</w:t>
      </w:r>
      <w:r w:rsidR="004414D5">
        <w:rPr>
          <w:sz w:val="20"/>
          <w:szCs w:val="20"/>
        </w:rPr>
        <w:t xml:space="preserve"> Committee proposed</w:t>
      </w:r>
      <w:r>
        <w:rPr>
          <w:sz w:val="20"/>
          <w:szCs w:val="20"/>
        </w:rPr>
        <w:t xml:space="preserve"> 2 appointm</w:t>
      </w:r>
      <w:r w:rsidR="004414D5">
        <w:rPr>
          <w:sz w:val="20"/>
          <w:szCs w:val="20"/>
        </w:rPr>
        <w:t>ents</w:t>
      </w:r>
      <w:r>
        <w:rPr>
          <w:sz w:val="20"/>
          <w:szCs w:val="20"/>
        </w:rPr>
        <w:t xml:space="preserve">. </w:t>
      </w:r>
    </w:p>
    <w:p w14:paraId="1B3F311D" w14:textId="55274165" w:rsidR="002905F9" w:rsidRDefault="006E1A70" w:rsidP="00403889">
      <w:pPr>
        <w:tabs>
          <w:tab w:val="left" w:pos="2520"/>
        </w:tabs>
        <w:ind w:right="-360"/>
        <w:rPr>
          <w:sz w:val="20"/>
          <w:szCs w:val="20"/>
        </w:rPr>
      </w:pPr>
      <w:r>
        <w:rPr>
          <w:b/>
          <w:i/>
          <w:sz w:val="20"/>
          <w:szCs w:val="20"/>
        </w:rPr>
        <w:t xml:space="preserve">Motion: </w:t>
      </w:r>
      <w:r w:rsidR="004414D5">
        <w:rPr>
          <w:b/>
          <w:i/>
          <w:sz w:val="20"/>
          <w:szCs w:val="20"/>
        </w:rPr>
        <w:t xml:space="preserve">Agiesta </w:t>
      </w:r>
      <w:r>
        <w:rPr>
          <w:b/>
          <w:i/>
          <w:sz w:val="20"/>
          <w:szCs w:val="20"/>
        </w:rPr>
        <w:t xml:space="preserve">moved, </w:t>
      </w:r>
      <w:r w:rsidR="004414D5">
        <w:rPr>
          <w:b/>
          <w:i/>
          <w:sz w:val="20"/>
          <w:szCs w:val="20"/>
        </w:rPr>
        <w:t>Saad</w:t>
      </w:r>
      <w:r>
        <w:rPr>
          <w:b/>
          <w:i/>
          <w:sz w:val="20"/>
          <w:szCs w:val="20"/>
        </w:rPr>
        <w:t xml:space="preserve"> seconded to approve </w:t>
      </w:r>
      <w:r w:rsidR="004414D5">
        <w:rPr>
          <w:b/>
          <w:i/>
          <w:sz w:val="20"/>
          <w:szCs w:val="20"/>
        </w:rPr>
        <w:t xml:space="preserve">the </w:t>
      </w:r>
      <w:r>
        <w:rPr>
          <w:b/>
          <w:i/>
          <w:sz w:val="20"/>
          <w:szCs w:val="20"/>
        </w:rPr>
        <w:t>appointments. Motion passed unanimously.</w:t>
      </w:r>
    </w:p>
    <w:p w14:paraId="04A536F4" w14:textId="3D56B90C" w:rsidR="002905F9" w:rsidRDefault="002905F9" w:rsidP="00403889">
      <w:pPr>
        <w:tabs>
          <w:tab w:val="left" w:pos="2520"/>
        </w:tabs>
        <w:ind w:right="-360"/>
        <w:rPr>
          <w:sz w:val="20"/>
          <w:szCs w:val="20"/>
        </w:rPr>
      </w:pPr>
    </w:p>
    <w:p w14:paraId="4305D6A1" w14:textId="0B5770CC" w:rsidR="002905F9" w:rsidRDefault="004414D5" w:rsidP="00403889">
      <w:pPr>
        <w:tabs>
          <w:tab w:val="left" w:pos="2520"/>
        </w:tabs>
        <w:ind w:right="-360"/>
        <w:rPr>
          <w:sz w:val="20"/>
          <w:szCs w:val="20"/>
        </w:rPr>
      </w:pPr>
      <w:r>
        <w:rPr>
          <w:sz w:val="20"/>
          <w:szCs w:val="20"/>
        </w:rPr>
        <w:t xml:space="preserve">Membership and Chapter Relations Committee proposed </w:t>
      </w:r>
      <w:r w:rsidR="002905F9">
        <w:rPr>
          <w:sz w:val="20"/>
          <w:szCs w:val="20"/>
        </w:rPr>
        <w:t xml:space="preserve">Stephanie Terry and Marty Martinez </w:t>
      </w:r>
      <w:r>
        <w:rPr>
          <w:sz w:val="20"/>
          <w:szCs w:val="20"/>
        </w:rPr>
        <w:t xml:space="preserve">to be </w:t>
      </w:r>
      <w:r w:rsidR="002905F9">
        <w:rPr>
          <w:sz w:val="20"/>
          <w:szCs w:val="20"/>
        </w:rPr>
        <w:t xml:space="preserve">nominated for the committee. </w:t>
      </w:r>
    </w:p>
    <w:p w14:paraId="29ED538A" w14:textId="4E1713AD" w:rsidR="00857ADB" w:rsidRPr="004414D5" w:rsidRDefault="004414D5" w:rsidP="00403889">
      <w:pPr>
        <w:tabs>
          <w:tab w:val="left" w:pos="2520"/>
        </w:tabs>
        <w:ind w:right="-360"/>
        <w:rPr>
          <w:b/>
          <w:i/>
          <w:sz w:val="20"/>
          <w:szCs w:val="20"/>
        </w:rPr>
      </w:pPr>
      <w:r>
        <w:rPr>
          <w:b/>
          <w:i/>
          <w:sz w:val="20"/>
          <w:szCs w:val="20"/>
        </w:rPr>
        <w:t>Motion: McGeeney moved, Peugh seconded to approve the appointments. Motion passed unanimously</w:t>
      </w:r>
    </w:p>
    <w:p w14:paraId="49BF154C" w14:textId="77777777" w:rsidR="00857ADB" w:rsidRPr="00E9110D" w:rsidRDefault="00857ADB" w:rsidP="00403889">
      <w:pPr>
        <w:tabs>
          <w:tab w:val="left" w:pos="2520"/>
        </w:tabs>
        <w:ind w:right="-360"/>
        <w:rPr>
          <w:sz w:val="20"/>
          <w:szCs w:val="20"/>
        </w:rPr>
      </w:pPr>
    </w:p>
    <w:p w14:paraId="08283F89" w14:textId="54C25FEA" w:rsidR="002F0C50" w:rsidRDefault="00E9110D" w:rsidP="002F0C50">
      <w:pPr>
        <w:tabs>
          <w:tab w:val="left" w:pos="2520"/>
          <w:tab w:val="left" w:pos="6785"/>
        </w:tabs>
        <w:spacing w:before="120" w:after="120"/>
        <w:contextualSpacing/>
        <w:rPr>
          <w:b/>
          <w:sz w:val="20"/>
          <w:szCs w:val="20"/>
        </w:rPr>
      </w:pPr>
      <w:r>
        <w:rPr>
          <w:b/>
          <w:sz w:val="20"/>
          <w:szCs w:val="20"/>
        </w:rPr>
        <w:t>Council Document Sharing and Collaboration</w:t>
      </w:r>
      <w:r w:rsidR="00367898">
        <w:rPr>
          <w:b/>
          <w:sz w:val="20"/>
          <w:szCs w:val="20"/>
        </w:rPr>
        <w:t xml:space="preserve"> </w:t>
      </w:r>
    </w:p>
    <w:p w14:paraId="3CCE7F44" w14:textId="4FD1AEBE" w:rsidR="00691ECB" w:rsidRPr="00242E1B" w:rsidRDefault="004414D5" w:rsidP="002F0C50">
      <w:pPr>
        <w:tabs>
          <w:tab w:val="left" w:pos="2520"/>
          <w:tab w:val="left" w:pos="6785"/>
        </w:tabs>
        <w:spacing w:before="120" w:after="120"/>
        <w:contextualSpacing/>
        <w:rPr>
          <w:sz w:val="20"/>
          <w:szCs w:val="20"/>
        </w:rPr>
      </w:pPr>
      <w:r>
        <w:rPr>
          <w:sz w:val="20"/>
          <w:szCs w:val="20"/>
        </w:rPr>
        <w:t>Thocher reviewed</w:t>
      </w:r>
      <w:r w:rsidR="002905F9" w:rsidRPr="002905F9">
        <w:rPr>
          <w:sz w:val="20"/>
          <w:szCs w:val="20"/>
        </w:rPr>
        <w:t xml:space="preserve"> </w:t>
      </w:r>
      <w:r w:rsidR="00E33BEE">
        <w:rPr>
          <w:sz w:val="20"/>
          <w:szCs w:val="20"/>
        </w:rPr>
        <w:t>three</w:t>
      </w:r>
      <w:r w:rsidR="001F7DF9">
        <w:rPr>
          <w:sz w:val="20"/>
          <w:szCs w:val="20"/>
        </w:rPr>
        <w:t xml:space="preserve"> </w:t>
      </w:r>
      <w:r w:rsidR="008F4F84">
        <w:rPr>
          <w:sz w:val="20"/>
          <w:szCs w:val="20"/>
        </w:rPr>
        <w:t>options for d</w:t>
      </w:r>
      <w:r w:rsidR="002905F9" w:rsidRPr="002905F9">
        <w:rPr>
          <w:sz w:val="20"/>
          <w:szCs w:val="20"/>
        </w:rPr>
        <w:t>ocument sharing</w:t>
      </w:r>
      <w:r w:rsidR="00C273A2">
        <w:rPr>
          <w:sz w:val="20"/>
          <w:szCs w:val="20"/>
        </w:rPr>
        <w:t xml:space="preserve"> with a range of </w:t>
      </w:r>
      <w:r w:rsidR="00242E1B">
        <w:rPr>
          <w:sz w:val="20"/>
          <w:szCs w:val="20"/>
        </w:rPr>
        <w:t xml:space="preserve">pricing and capabilities. </w:t>
      </w:r>
      <w:r w:rsidR="002905F9" w:rsidRPr="002905F9">
        <w:rPr>
          <w:sz w:val="20"/>
          <w:szCs w:val="20"/>
        </w:rPr>
        <w:t xml:space="preserve"> </w:t>
      </w:r>
      <w:r w:rsidR="001F7DF9">
        <w:rPr>
          <w:sz w:val="20"/>
          <w:szCs w:val="20"/>
        </w:rPr>
        <w:t>Thocher reported that there are other software programs available.</w:t>
      </w:r>
      <w:r w:rsidR="00242E1B">
        <w:rPr>
          <w:sz w:val="20"/>
          <w:szCs w:val="20"/>
        </w:rPr>
        <w:t xml:space="preserve"> </w:t>
      </w:r>
      <w:r w:rsidR="00C273A2">
        <w:rPr>
          <w:sz w:val="20"/>
          <w:szCs w:val="20"/>
        </w:rPr>
        <w:t xml:space="preserve">The council discussed </w:t>
      </w:r>
      <w:r w:rsidR="00242E1B">
        <w:rPr>
          <w:sz w:val="20"/>
          <w:szCs w:val="20"/>
        </w:rPr>
        <w:t xml:space="preserve">focusing on </w:t>
      </w:r>
      <w:r w:rsidR="00C273A2">
        <w:rPr>
          <w:sz w:val="20"/>
          <w:szCs w:val="20"/>
        </w:rPr>
        <w:t xml:space="preserve">identifying the council’s needs for a software package. </w:t>
      </w:r>
      <w:r w:rsidR="00242E1B">
        <w:rPr>
          <w:sz w:val="20"/>
          <w:szCs w:val="20"/>
        </w:rPr>
        <w:t xml:space="preserve">Dutwin requested that </w:t>
      </w:r>
      <w:r w:rsidR="002618F6">
        <w:rPr>
          <w:sz w:val="20"/>
          <w:szCs w:val="20"/>
        </w:rPr>
        <w:t>discussion</w:t>
      </w:r>
      <w:r w:rsidR="00242E1B">
        <w:rPr>
          <w:sz w:val="20"/>
          <w:szCs w:val="20"/>
        </w:rPr>
        <w:t xml:space="preserve"> regarding the document sharing solution be tabled</w:t>
      </w:r>
      <w:r w:rsidR="002618F6">
        <w:rPr>
          <w:sz w:val="20"/>
          <w:szCs w:val="20"/>
        </w:rPr>
        <w:t xml:space="preserve"> until August or September</w:t>
      </w:r>
      <w:r w:rsidR="00242E1B">
        <w:rPr>
          <w:sz w:val="20"/>
          <w:szCs w:val="20"/>
        </w:rPr>
        <w:t xml:space="preserve"> and r</w:t>
      </w:r>
      <w:r w:rsidR="00C363CF">
        <w:rPr>
          <w:sz w:val="20"/>
          <w:szCs w:val="20"/>
        </w:rPr>
        <w:t>equest</w:t>
      </w:r>
      <w:r w:rsidR="00242E1B">
        <w:rPr>
          <w:sz w:val="20"/>
          <w:szCs w:val="20"/>
        </w:rPr>
        <w:t>ed</w:t>
      </w:r>
      <w:r w:rsidR="00C363CF">
        <w:rPr>
          <w:sz w:val="20"/>
          <w:szCs w:val="20"/>
        </w:rPr>
        <w:t xml:space="preserve"> </w:t>
      </w:r>
      <w:r w:rsidR="00242E1B">
        <w:rPr>
          <w:sz w:val="20"/>
          <w:szCs w:val="20"/>
        </w:rPr>
        <w:t>Thocher</w:t>
      </w:r>
      <w:r w:rsidR="008E398F">
        <w:rPr>
          <w:sz w:val="20"/>
          <w:szCs w:val="20"/>
        </w:rPr>
        <w:t xml:space="preserve"> secure</w:t>
      </w:r>
      <w:r w:rsidR="00242E1B">
        <w:rPr>
          <w:sz w:val="20"/>
          <w:szCs w:val="20"/>
        </w:rPr>
        <w:t xml:space="preserve"> additional information </w:t>
      </w:r>
      <w:r w:rsidR="00C363CF">
        <w:rPr>
          <w:sz w:val="20"/>
          <w:szCs w:val="20"/>
        </w:rPr>
        <w:t>on Box</w:t>
      </w:r>
      <w:r w:rsidR="00242E1B">
        <w:rPr>
          <w:sz w:val="20"/>
          <w:szCs w:val="20"/>
        </w:rPr>
        <w:t xml:space="preserve"> as a potential solution</w:t>
      </w:r>
      <w:r w:rsidR="00C363CF">
        <w:rPr>
          <w:sz w:val="20"/>
          <w:szCs w:val="20"/>
        </w:rPr>
        <w:t>.</w:t>
      </w:r>
    </w:p>
    <w:p w14:paraId="049768F7" w14:textId="77777777" w:rsidR="00F06D01" w:rsidRDefault="00F06D01" w:rsidP="002F0C50">
      <w:pPr>
        <w:tabs>
          <w:tab w:val="left" w:pos="2520"/>
          <w:tab w:val="left" w:pos="6785"/>
        </w:tabs>
        <w:spacing w:before="120" w:after="120"/>
        <w:contextualSpacing/>
        <w:rPr>
          <w:b/>
          <w:sz w:val="20"/>
          <w:szCs w:val="20"/>
        </w:rPr>
      </w:pPr>
    </w:p>
    <w:p w14:paraId="4968D9B0" w14:textId="070CEAC7" w:rsidR="007C21A2" w:rsidRDefault="00367898" w:rsidP="002F0C50">
      <w:pPr>
        <w:tabs>
          <w:tab w:val="left" w:pos="2520"/>
          <w:tab w:val="left" w:pos="6785"/>
        </w:tabs>
        <w:spacing w:before="120" w:after="120"/>
        <w:contextualSpacing/>
        <w:rPr>
          <w:b/>
          <w:sz w:val="20"/>
          <w:szCs w:val="20"/>
        </w:rPr>
      </w:pPr>
      <w:r>
        <w:rPr>
          <w:b/>
          <w:sz w:val="20"/>
          <w:szCs w:val="20"/>
        </w:rPr>
        <w:t xml:space="preserve">SurveyFest Proposal </w:t>
      </w:r>
    </w:p>
    <w:p w14:paraId="1481DF10" w14:textId="4E6C9B46" w:rsidR="005D7A8A" w:rsidRPr="005D7A8A" w:rsidRDefault="005D7A8A" w:rsidP="002F0C50">
      <w:pPr>
        <w:tabs>
          <w:tab w:val="left" w:pos="2520"/>
          <w:tab w:val="left" w:pos="6785"/>
        </w:tabs>
        <w:spacing w:before="120" w:after="120"/>
        <w:contextualSpacing/>
        <w:rPr>
          <w:sz w:val="20"/>
          <w:szCs w:val="20"/>
        </w:rPr>
      </w:pPr>
      <w:r w:rsidRPr="005D7A8A">
        <w:rPr>
          <w:sz w:val="20"/>
          <w:szCs w:val="20"/>
        </w:rPr>
        <w:t xml:space="preserve">McGeeney </w:t>
      </w:r>
      <w:r w:rsidR="00367898">
        <w:rPr>
          <w:sz w:val="20"/>
          <w:szCs w:val="20"/>
        </w:rPr>
        <w:t>outlined budget and workings of</w:t>
      </w:r>
      <w:r>
        <w:rPr>
          <w:sz w:val="20"/>
          <w:szCs w:val="20"/>
        </w:rPr>
        <w:t xml:space="preserve"> SurveyFest. </w:t>
      </w:r>
      <w:r w:rsidR="00367898">
        <w:rPr>
          <w:sz w:val="20"/>
          <w:szCs w:val="20"/>
        </w:rPr>
        <w:t>The propos</w:t>
      </w:r>
      <w:r w:rsidR="00E33BEE">
        <w:rPr>
          <w:sz w:val="20"/>
          <w:szCs w:val="20"/>
        </w:rPr>
        <w:t>ed budget for SurveyFest is $3,</w:t>
      </w:r>
      <w:r w:rsidR="00367898">
        <w:rPr>
          <w:sz w:val="20"/>
          <w:szCs w:val="20"/>
        </w:rPr>
        <w:t xml:space="preserve">780, which </w:t>
      </w:r>
      <w:r w:rsidR="00A236A4">
        <w:rPr>
          <w:sz w:val="20"/>
          <w:szCs w:val="20"/>
        </w:rPr>
        <w:t>covers any expenses that the SurveyFest would incur, including the</w:t>
      </w:r>
      <w:r w:rsidR="00367898">
        <w:rPr>
          <w:sz w:val="20"/>
          <w:szCs w:val="20"/>
        </w:rPr>
        <w:t xml:space="preserve"> venue fee, lunch, and other expenses. The council discussed the </w:t>
      </w:r>
      <w:r w:rsidR="00A236A4">
        <w:rPr>
          <w:sz w:val="20"/>
          <w:szCs w:val="20"/>
        </w:rPr>
        <w:t xml:space="preserve">proposed </w:t>
      </w:r>
      <w:r w:rsidR="00367898">
        <w:rPr>
          <w:sz w:val="20"/>
          <w:szCs w:val="20"/>
        </w:rPr>
        <w:t>dates for the event</w:t>
      </w:r>
      <w:r w:rsidR="00A236A4">
        <w:rPr>
          <w:sz w:val="20"/>
          <w:szCs w:val="20"/>
        </w:rPr>
        <w:t xml:space="preserve"> and tracking measures to assess the success of SurveyFest. McGeeney proposed that the council offer a 1 year membership at no cost to any attendees of SurveyFest in order to engage students and early career. The Council discussed tracking the attendees to assess their engagement in other AAPOR events. </w:t>
      </w:r>
    </w:p>
    <w:p w14:paraId="1683DD41" w14:textId="77777777" w:rsidR="005D7A8A" w:rsidRDefault="005D7A8A" w:rsidP="002F0C50">
      <w:pPr>
        <w:tabs>
          <w:tab w:val="left" w:pos="2520"/>
          <w:tab w:val="left" w:pos="6785"/>
        </w:tabs>
        <w:spacing w:before="120" w:after="120"/>
        <w:contextualSpacing/>
        <w:rPr>
          <w:b/>
          <w:sz w:val="20"/>
          <w:szCs w:val="20"/>
        </w:rPr>
      </w:pPr>
    </w:p>
    <w:p w14:paraId="796F7D40" w14:textId="57749D6A" w:rsidR="00632D63" w:rsidRPr="00F57C08" w:rsidRDefault="00691ECB" w:rsidP="008A5D92">
      <w:pPr>
        <w:tabs>
          <w:tab w:val="left" w:pos="2520"/>
          <w:tab w:val="left" w:pos="6785"/>
        </w:tabs>
        <w:spacing w:before="120" w:after="120"/>
        <w:contextualSpacing/>
        <w:rPr>
          <w:b/>
          <w:i/>
          <w:sz w:val="20"/>
          <w:szCs w:val="20"/>
        </w:rPr>
      </w:pPr>
      <w:r w:rsidRPr="00F57C08">
        <w:rPr>
          <w:b/>
          <w:i/>
          <w:sz w:val="20"/>
          <w:szCs w:val="20"/>
        </w:rPr>
        <w:t>M</w:t>
      </w:r>
      <w:r w:rsidR="008E398F" w:rsidRPr="00F57C08">
        <w:rPr>
          <w:b/>
          <w:i/>
          <w:sz w:val="20"/>
          <w:szCs w:val="20"/>
        </w:rPr>
        <w:t>otion</w:t>
      </w:r>
      <w:r w:rsidRPr="00F57C08">
        <w:rPr>
          <w:b/>
          <w:i/>
          <w:sz w:val="20"/>
          <w:szCs w:val="20"/>
        </w:rPr>
        <w:t xml:space="preserve">: </w:t>
      </w:r>
      <w:r w:rsidR="006F5237" w:rsidRPr="00F57C08">
        <w:rPr>
          <w:i/>
          <w:sz w:val="20"/>
          <w:szCs w:val="20"/>
        </w:rPr>
        <w:t xml:space="preserve"> </w:t>
      </w:r>
      <w:r w:rsidR="008E398F" w:rsidRPr="00F57C08">
        <w:rPr>
          <w:b/>
          <w:i/>
          <w:sz w:val="20"/>
          <w:szCs w:val="20"/>
        </w:rPr>
        <w:t xml:space="preserve">Kennedy moved, Johnson seconded to </w:t>
      </w:r>
      <w:r w:rsidR="00C83A4A" w:rsidRPr="00F57C08">
        <w:rPr>
          <w:b/>
          <w:i/>
          <w:sz w:val="20"/>
          <w:szCs w:val="20"/>
        </w:rPr>
        <w:t xml:space="preserve">approve the survey fest proposal, with the budget estimate of $4,000 as presented by the education committee. </w:t>
      </w:r>
      <w:r w:rsidR="00632D63" w:rsidRPr="00F57C08">
        <w:rPr>
          <w:i/>
          <w:sz w:val="20"/>
          <w:szCs w:val="20"/>
        </w:rPr>
        <w:t xml:space="preserve"> </w:t>
      </w:r>
    </w:p>
    <w:p w14:paraId="4FADAB54" w14:textId="77777777" w:rsidR="00645253" w:rsidRDefault="00645253" w:rsidP="002F0C50">
      <w:pPr>
        <w:tabs>
          <w:tab w:val="left" w:pos="2520"/>
          <w:tab w:val="left" w:pos="6785"/>
        </w:tabs>
        <w:spacing w:before="120" w:after="120"/>
        <w:contextualSpacing/>
        <w:rPr>
          <w:b/>
          <w:sz w:val="20"/>
          <w:szCs w:val="20"/>
        </w:rPr>
      </w:pPr>
    </w:p>
    <w:p w14:paraId="52C6CAE7" w14:textId="59DD589C" w:rsidR="00203DDC" w:rsidRDefault="00E9110D" w:rsidP="002F0C50">
      <w:pPr>
        <w:tabs>
          <w:tab w:val="left" w:pos="2520"/>
          <w:tab w:val="left" w:pos="6785"/>
        </w:tabs>
        <w:spacing w:before="120" w:after="120"/>
        <w:contextualSpacing/>
        <w:rPr>
          <w:i/>
          <w:sz w:val="20"/>
          <w:szCs w:val="20"/>
        </w:rPr>
      </w:pPr>
      <w:r>
        <w:rPr>
          <w:b/>
          <w:sz w:val="20"/>
          <w:szCs w:val="20"/>
        </w:rPr>
        <w:t>Diversity Coordinating Committee</w:t>
      </w:r>
      <w:r w:rsidR="00116479">
        <w:rPr>
          <w:b/>
          <w:sz w:val="20"/>
          <w:szCs w:val="20"/>
        </w:rPr>
        <w:t xml:space="preserve"> (DCC)</w:t>
      </w:r>
      <w:r>
        <w:rPr>
          <w:b/>
          <w:sz w:val="20"/>
          <w:szCs w:val="20"/>
        </w:rPr>
        <w:t xml:space="preserve"> – Future Engagement </w:t>
      </w:r>
    </w:p>
    <w:p w14:paraId="73DAB5F4" w14:textId="41405D51" w:rsidR="00D3025A" w:rsidRDefault="00D3025A" w:rsidP="002F0C50">
      <w:pPr>
        <w:tabs>
          <w:tab w:val="left" w:pos="2520"/>
          <w:tab w:val="left" w:pos="6785"/>
        </w:tabs>
        <w:spacing w:before="120" w:after="120"/>
        <w:contextualSpacing/>
        <w:rPr>
          <w:sz w:val="20"/>
          <w:szCs w:val="20"/>
        </w:rPr>
      </w:pPr>
      <w:r>
        <w:rPr>
          <w:sz w:val="20"/>
          <w:szCs w:val="20"/>
        </w:rPr>
        <w:t>Rucinski reported that the DCC is reassessing</w:t>
      </w:r>
      <w:r w:rsidR="008F4F84">
        <w:rPr>
          <w:sz w:val="20"/>
          <w:szCs w:val="20"/>
        </w:rPr>
        <w:t xml:space="preserve"> how AAPOR measures </w:t>
      </w:r>
      <w:r>
        <w:rPr>
          <w:sz w:val="20"/>
          <w:szCs w:val="20"/>
        </w:rPr>
        <w:t>divers</w:t>
      </w:r>
      <w:r w:rsidR="00067D64">
        <w:rPr>
          <w:sz w:val="20"/>
          <w:szCs w:val="20"/>
        </w:rPr>
        <w:t>ity after three</w:t>
      </w:r>
      <w:r>
        <w:rPr>
          <w:sz w:val="20"/>
          <w:szCs w:val="20"/>
        </w:rPr>
        <w:t xml:space="preserve"> years of the committee’s founding. The focus for the committee has been on better protocols and </w:t>
      </w:r>
      <w:r w:rsidR="00FA7CEE">
        <w:rPr>
          <w:sz w:val="20"/>
          <w:szCs w:val="20"/>
        </w:rPr>
        <w:t xml:space="preserve">various coordinating efforts with each of the committees. </w:t>
      </w:r>
      <w:r w:rsidR="00116479">
        <w:rPr>
          <w:sz w:val="20"/>
          <w:szCs w:val="20"/>
        </w:rPr>
        <w:t xml:space="preserve">Rucinski reported that the DCC has been planning SurveyFest along with other committees and that they are developing a mechanism to promote student travel opportunities. </w:t>
      </w:r>
    </w:p>
    <w:p w14:paraId="4FE182FB" w14:textId="77777777" w:rsidR="00D3025A" w:rsidRDefault="00D3025A" w:rsidP="002F0C50">
      <w:pPr>
        <w:tabs>
          <w:tab w:val="left" w:pos="2520"/>
          <w:tab w:val="left" w:pos="6785"/>
        </w:tabs>
        <w:spacing w:before="120" w:after="120"/>
        <w:contextualSpacing/>
        <w:rPr>
          <w:sz w:val="20"/>
          <w:szCs w:val="20"/>
        </w:rPr>
      </w:pPr>
    </w:p>
    <w:p w14:paraId="45191A08" w14:textId="17F03362" w:rsidR="00116479" w:rsidRDefault="00116479" w:rsidP="002F0C50">
      <w:pPr>
        <w:tabs>
          <w:tab w:val="left" w:pos="2520"/>
          <w:tab w:val="left" w:pos="6785"/>
        </w:tabs>
        <w:spacing w:before="120" w:after="120"/>
        <w:contextualSpacing/>
        <w:rPr>
          <w:sz w:val="20"/>
          <w:szCs w:val="20"/>
        </w:rPr>
      </w:pPr>
      <w:r>
        <w:rPr>
          <w:sz w:val="20"/>
          <w:szCs w:val="20"/>
        </w:rPr>
        <w:t xml:space="preserve">Rucinski reported that </w:t>
      </w:r>
      <w:r w:rsidR="0068211D">
        <w:rPr>
          <w:sz w:val="20"/>
          <w:szCs w:val="20"/>
        </w:rPr>
        <w:t xml:space="preserve">the missing data in the membership database is </w:t>
      </w:r>
      <w:r>
        <w:rPr>
          <w:sz w:val="20"/>
          <w:szCs w:val="20"/>
        </w:rPr>
        <w:t>a barrier to documenting the impact of the Dive</w:t>
      </w:r>
      <w:r w:rsidR="0068211D">
        <w:rPr>
          <w:sz w:val="20"/>
          <w:szCs w:val="20"/>
        </w:rPr>
        <w:t>rsity Coordinating Committee</w:t>
      </w:r>
      <w:r w:rsidR="00B96C62">
        <w:rPr>
          <w:sz w:val="20"/>
          <w:szCs w:val="20"/>
        </w:rPr>
        <w:t xml:space="preserve">. The Council discussed actionable items, including a campaign to update information in the database in order to get voluntary reporting of demographics such as affiliation, race, gender, </w:t>
      </w:r>
      <w:r w:rsidR="004369D9">
        <w:rPr>
          <w:sz w:val="20"/>
          <w:szCs w:val="20"/>
        </w:rPr>
        <w:t xml:space="preserve">and </w:t>
      </w:r>
      <w:r w:rsidR="00B96C62">
        <w:rPr>
          <w:sz w:val="20"/>
          <w:szCs w:val="20"/>
        </w:rPr>
        <w:t>ethnicity</w:t>
      </w:r>
      <w:r w:rsidR="004369D9">
        <w:rPr>
          <w:sz w:val="20"/>
          <w:szCs w:val="20"/>
        </w:rPr>
        <w:t xml:space="preserve">. The Council agreed to discuss this issue at a future </w:t>
      </w:r>
      <w:r w:rsidR="003C0117">
        <w:rPr>
          <w:sz w:val="20"/>
          <w:szCs w:val="20"/>
        </w:rPr>
        <w:t>council meeting</w:t>
      </w:r>
      <w:r w:rsidR="004369D9">
        <w:rPr>
          <w:sz w:val="20"/>
          <w:szCs w:val="20"/>
        </w:rPr>
        <w:t xml:space="preserve">. </w:t>
      </w:r>
      <w:r w:rsidR="00B96C62">
        <w:rPr>
          <w:sz w:val="20"/>
          <w:szCs w:val="20"/>
        </w:rPr>
        <w:t xml:space="preserve"> </w:t>
      </w:r>
    </w:p>
    <w:p w14:paraId="47F81A8D" w14:textId="7B71FDE8" w:rsidR="00C363CF" w:rsidRPr="00C363CF" w:rsidRDefault="005D7A8A" w:rsidP="002F0C50">
      <w:pPr>
        <w:tabs>
          <w:tab w:val="left" w:pos="2520"/>
          <w:tab w:val="left" w:pos="6785"/>
        </w:tabs>
        <w:spacing w:before="120" w:after="120"/>
        <w:contextualSpacing/>
        <w:rPr>
          <w:sz w:val="20"/>
          <w:szCs w:val="20"/>
        </w:rPr>
      </w:pPr>
      <w:r>
        <w:rPr>
          <w:sz w:val="20"/>
          <w:szCs w:val="20"/>
        </w:rPr>
        <w:t xml:space="preserve"> </w:t>
      </w:r>
    </w:p>
    <w:p w14:paraId="51437652" w14:textId="3EB6F0DB" w:rsidR="00632D63" w:rsidRDefault="00364E18" w:rsidP="002F0C50">
      <w:pPr>
        <w:tabs>
          <w:tab w:val="left" w:pos="2520"/>
          <w:tab w:val="left" w:pos="6785"/>
        </w:tabs>
        <w:spacing w:before="120" w:after="120"/>
        <w:contextualSpacing/>
        <w:rPr>
          <w:b/>
          <w:sz w:val="20"/>
          <w:szCs w:val="20"/>
        </w:rPr>
      </w:pPr>
      <w:r>
        <w:rPr>
          <w:b/>
          <w:sz w:val="20"/>
          <w:szCs w:val="20"/>
        </w:rPr>
        <w:t>Updat</w:t>
      </w:r>
      <w:r w:rsidR="004369D9">
        <w:rPr>
          <w:b/>
          <w:sz w:val="20"/>
          <w:szCs w:val="20"/>
        </w:rPr>
        <w:t xml:space="preserve">ed Meeting Place Proposal </w:t>
      </w:r>
      <w:r w:rsidR="00903146">
        <w:rPr>
          <w:b/>
          <w:sz w:val="20"/>
          <w:szCs w:val="20"/>
        </w:rPr>
        <w:t>from Tom Smith</w:t>
      </w:r>
    </w:p>
    <w:p w14:paraId="34E7F567" w14:textId="434FBBC3" w:rsidR="004369D9" w:rsidRDefault="004369D9" w:rsidP="002F0C50">
      <w:pPr>
        <w:tabs>
          <w:tab w:val="left" w:pos="2520"/>
          <w:tab w:val="left" w:pos="6785"/>
        </w:tabs>
        <w:spacing w:before="120" w:after="120"/>
        <w:contextualSpacing/>
        <w:rPr>
          <w:sz w:val="20"/>
          <w:szCs w:val="20"/>
        </w:rPr>
      </w:pPr>
      <w:r>
        <w:rPr>
          <w:sz w:val="20"/>
          <w:szCs w:val="20"/>
        </w:rPr>
        <w:t xml:space="preserve">Dutwin reported that the Meeting Place proposal has been amended to reflect </w:t>
      </w:r>
      <w:r w:rsidR="00267D13">
        <w:rPr>
          <w:sz w:val="20"/>
          <w:szCs w:val="20"/>
        </w:rPr>
        <w:t>that NORC will contribute half of the amount needed</w:t>
      </w:r>
      <w:r w:rsidR="003729AA">
        <w:rPr>
          <w:sz w:val="20"/>
          <w:szCs w:val="20"/>
        </w:rPr>
        <w:t xml:space="preserve"> to fund the Meeting Place. </w:t>
      </w:r>
      <w:r w:rsidR="007D6713">
        <w:rPr>
          <w:sz w:val="20"/>
          <w:szCs w:val="20"/>
        </w:rPr>
        <w:t>Dutwin reminded the Council that the Meeting Place</w:t>
      </w:r>
      <w:r w:rsidR="00903146">
        <w:rPr>
          <w:sz w:val="20"/>
          <w:szCs w:val="20"/>
        </w:rPr>
        <w:t>,</w:t>
      </w:r>
      <w:r w:rsidR="007D6713">
        <w:rPr>
          <w:sz w:val="20"/>
          <w:szCs w:val="20"/>
        </w:rPr>
        <w:t xml:space="preserve"> </w:t>
      </w:r>
      <w:r w:rsidR="00903146">
        <w:rPr>
          <w:sz w:val="20"/>
          <w:szCs w:val="20"/>
        </w:rPr>
        <w:t xml:space="preserve">a written history of AAPOR, </w:t>
      </w:r>
      <w:r w:rsidR="007D6713">
        <w:rPr>
          <w:sz w:val="20"/>
          <w:szCs w:val="20"/>
        </w:rPr>
        <w:t xml:space="preserve">is not multi-media, not interactive, and not a published book, and is only electronically available. Dutwin reported that the bulk of the funding needed is to </w:t>
      </w:r>
      <w:r w:rsidR="007D6713">
        <w:rPr>
          <w:sz w:val="20"/>
          <w:szCs w:val="20"/>
        </w:rPr>
        <w:lastRenderedPageBreak/>
        <w:t xml:space="preserve">cover honorariums for the contributing authors. </w:t>
      </w:r>
      <w:r w:rsidR="003729AA">
        <w:rPr>
          <w:sz w:val="20"/>
          <w:szCs w:val="20"/>
        </w:rPr>
        <w:t xml:space="preserve"> </w:t>
      </w:r>
      <w:r w:rsidR="00903146">
        <w:rPr>
          <w:sz w:val="20"/>
          <w:szCs w:val="20"/>
        </w:rPr>
        <w:t xml:space="preserve">The Council discussed the use of the funds and its usefulness to AAPOR’s membership or the industry as a whole. </w:t>
      </w:r>
    </w:p>
    <w:p w14:paraId="64E2FEE8" w14:textId="34FB606B" w:rsidR="00903146" w:rsidRDefault="00903146" w:rsidP="002F0C50">
      <w:pPr>
        <w:tabs>
          <w:tab w:val="left" w:pos="2520"/>
          <w:tab w:val="left" w:pos="6785"/>
        </w:tabs>
        <w:spacing w:before="120" w:after="120"/>
        <w:contextualSpacing/>
        <w:rPr>
          <w:sz w:val="20"/>
          <w:szCs w:val="20"/>
        </w:rPr>
      </w:pPr>
    </w:p>
    <w:p w14:paraId="2AAEB7B3" w14:textId="2770958A" w:rsidR="00903146" w:rsidRPr="00903146" w:rsidRDefault="00903146" w:rsidP="002F0C50">
      <w:pPr>
        <w:tabs>
          <w:tab w:val="left" w:pos="2520"/>
          <w:tab w:val="left" w:pos="6785"/>
        </w:tabs>
        <w:spacing w:before="120" w:after="120"/>
        <w:contextualSpacing/>
        <w:rPr>
          <w:b/>
          <w:i/>
          <w:sz w:val="20"/>
          <w:szCs w:val="20"/>
        </w:rPr>
      </w:pPr>
      <w:r w:rsidRPr="00903146">
        <w:rPr>
          <w:b/>
          <w:i/>
          <w:sz w:val="20"/>
          <w:szCs w:val="20"/>
        </w:rPr>
        <w:t xml:space="preserve">Motion: </w:t>
      </w:r>
      <w:r>
        <w:rPr>
          <w:b/>
          <w:i/>
          <w:sz w:val="20"/>
          <w:szCs w:val="20"/>
        </w:rPr>
        <w:t>Johnson motioned, Witt seconded the motion to accept NORC’s proposal for the M</w:t>
      </w:r>
      <w:r w:rsidR="008F4F84">
        <w:rPr>
          <w:b/>
          <w:i/>
          <w:sz w:val="20"/>
          <w:szCs w:val="20"/>
        </w:rPr>
        <w:t>eeting Place. One abstained; one</w:t>
      </w:r>
      <w:r w:rsidR="00BC5602">
        <w:rPr>
          <w:b/>
          <w:i/>
          <w:sz w:val="20"/>
          <w:szCs w:val="20"/>
        </w:rPr>
        <w:t xml:space="preserve"> opposed. </w:t>
      </w:r>
      <w:r w:rsidR="00067D64">
        <w:rPr>
          <w:b/>
          <w:i/>
          <w:sz w:val="20"/>
          <w:szCs w:val="20"/>
        </w:rPr>
        <w:t xml:space="preserve">The motion passed. </w:t>
      </w:r>
    </w:p>
    <w:p w14:paraId="3973A384" w14:textId="7482F4C2" w:rsidR="004730C1" w:rsidRPr="00632D63" w:rsidRDefault="002C17EF" w:rsidP="002F0C50">
      <w:pPr>
        <w:tabs>
          <w:tab w:val="left" w:pos="2520"/>
          <w:tab w:val="left" w:pos="6785"/>
        </w:tabs>
        <w:spacing w:before="120" w:after="120"/>
        <w:contextualSpacing/>
        <w:rPr>
          <w:sz w:val="20"/>
          <w:szCs w:val="20"/>
        </w:rPr>
      </w:pPr>
      <w:r w:rsidRPr="00632D63">
        <w:rPr>
          <w:sz w:val="20"/>
          <w:szCs w:val="20"/>
        </w:rPr>
        <w:tab/>
      </w:r>
      <w:r w:rsidR="0030058C" w:rsidRPr="00632D63">
        <w:rPr>
          <w:sz w:val="20"/>
          <w:szCs w:val="20"/>
        </w:rPr>
        <w:t xml:space="preserve"> </w:t>
      </w:r>
    </w:p>
    <w:p w14:paraId="363AD0D3" w14:textId="77777777" w:rsidR="005706BE" w:rsidRDefault="00364E18" w:rsidP="002F0C50">
      <w:pPr>
        <w:tabs>
          <w:tab w:val="left" w:pos="2520"/>
          <w:tab w:val="left" w:pos="6785"/>
        </w:tabs>
        <w:spacing w:before="120" w:after="120"/>
        <w:contextualSpacing/>
        <w:rPr>
          <w:b/>
          <w:sz w:val="20"/>
          <w:szCs w:val="20"/>
        </w:rPr>
      </w:pPr>
      <w:r>
        <w:rPr>
          <w:b/>
          <w:sz w:val="20"/>
          <w:szCs w:val="20"/>
        </w:rPr>
        <w:t>Progress report – Future Conf</w:t>
      </w:r>
      <w:r w:rsidR="005706BE">
        <w:rPr>
          <w:b/>
          <w:sz w:val="20"/>
          <w:szCs w:val="20"/>
        </w:rPr>
        <w:t xml:space="preserve">erence Locations </w:t>
      </w:r>
    </w:p>
    <w:p w14:paraId="0B7BC457" w14:textId="17FACE48" w:rsidR="002C17EF" w:rsidRDefault="005706BE" w:rsidP="002F0C50">
      <w:pPr>
        <w:tabs>
          <w:tab w:val="left" w:pos="2520"/>
          <w:tab w:val="left" w:pos="6785"/>
        </w:tabs>
        <w:spacing w:before="120" w:after="120"/>
        <w:contextualSpacing/>
        <w:rPr>
          <w:b/>
          <w:sz w:val="20"/>
          <w:szCs w:val="20"/>
        </w:rPr>
      </w:pPr>
      <w:r>
        <w:rPr>
          <w:sz w:val="20"/>
          <w:szCs w:val="20"/>
        </w:rPr>
        <w:t xml:space="preserve">Thocher reported that he has had responses ffrom many cities regarding hosting the 2021, 2022, and 2023 AAPOR Conferences. </w:t>
      </w:r>
      <w:r w:rsidR="00364E18">
        <w:rPr>
          <w:b/>
          <w:sz w:val="20"/>
          <w:szCs w:val="20"/>
        </w:rPr>
        <w:t xml:space="preserve"> </w:t>
      </w:r>
    </w:p>
    <w:p w14:paraId="30BE1A30" w14:textId="3DFC216C" w:rsidR="00534A47" w:rsidRDefault="0091392F" w:rsidP="002F0C50">
      <w:pPr>
        <w:tabs>
          <w:tab w:val="left" w:pos="2520"/>
          <w:tab w:val="left" w:pos="6785"/>
        </w:tabs>
        <w:spacing w:before="120" w:after="120"/>
        <w:contextualSpacing/>
        <w:rPr>
          <w:sz w:val="20"/>
          <w:szCs w:val="20"/>
        </w:rPr>
      </w:pPr>
      <w:r>
        <w:rPr>
          <w:sz w:val="20"/>
          <w:szCs w:val="20"/>
        </w:rPr>
        <w:t xml:space="preserve">2021: Seattle and Portland are viable, </w:t>
      </w:r>
      <w:r w:rsidR="009C2B2F">
        <w:rPr>
          <w:sz w:val="20"/>
          <w:szCs w:val="20"/>
        </w:rPr>
        <w:t xml:space="preserve">as well as </w:t>
      </w:r>
      <w:r w:rsidRPr="009C2B2F">
        <w:rPr>
          <w:sz w:val="20"/>
          <w:szCs w:val="20"/>
        </w:rPr>
        <w:t>downtown</w:t>
      </w:r>
      <w:r w:rsidR="009C2B2F" w:rsidRPr="009C2B2F">
        <w:rPr>
          <w:sz w:val="20"/>
          <w:szCs w:val="20"/>
        </w:rPr>
        <w:t xml:space="preserve"> L</w:t>
      </w:r>
      <w:r w:rsidR="009C2B2F">
        <w:rPr>
          <w:sz w:val="20"/>
          <w:szCs w:val="20"/>
        </w:rPr>
        <w:t xml:space="preserve">os </w:t>
      </w:r>
      <w:r w:rsidR="009C2B2F" w:rsidRPr="009C2B2F">
        <w:rPr>
          <w:sz w:val="20"/>
          <w:szCs w:val="20"/>
        </w:rPr>
        <w:t>A</w:t>
      </w:r>
      <w:r w:rsidR="009C2B2F">
        <w:rPr>
          <w:sz w:val="20"/>
          <w:szCs w:val="20"/>
        </w:rPr>
        <w:t xml:space="preserve">ngeles. </w:t>
      </w:r>
    </w:p>
    <w:p w14:paraId="37309D62" w14:textId="29B0579A" w:rsidR="0091392F" w:rsidRDefault="0091392F" w:rsidP="002F0C50">
      <w:pPr>
        <w:tabs>
          <w:tab w:val="left" w:pos="2520"/>
          <w:tab w:val="left" w:pos="6785"/>
        </w:tabs>
        <w:spacing w:before="120" w:after="120"/>
        <w:contextualSpacing/>
        <w:rPr>
          <w:sz w:val="20"/>
          <w:szCs w:val="20"/>
        </w:rPr>
      </w:pPr>
      <w:r>
        <w:rPr>
          <w:sz w:val="20"/>
          <w:szCs w:val="20"/>
        </w:rPr>
        <w:t xml:space="preserve">2022: Miami, Boston, </w:t>
      </w:r>
      <w:r w:rsidR="00CF6999">
        <w:rPr>
          <w:sz w:val="20"/>
          <w:szCs w:val="20"/>
        </w:rPr>
        <w:t xml:space="preserve">and </w:t>
      </w:r>
      <w:r>
        <w:rPr>
          <w:sz w:val="20"/>
          <w:szCs w:val="20"/>
        </w:rPr>
        <w:t>Chicago are viable</w:t>
      </w:r>
      <w:r w:rsidR="009C2B2F">
        <w:rPr>
          <w:sz w:val="20"/>
          <w:szCs w:val="20"/>
        </w:rPr>
        <w:t xml:space="preserve"> locations</w:t>
      </w:r>
    </w:p>
    <w:p w14:paraId="791A0F3C" w14:textId="6029723E" w:rsidR="00077B3F" w:rsidRPr="00BA2C7D" w:rsidRDefault="0091392F" w:rsidP="002F0C50">
      <w:pPr>
        <w:tabs>
          <w:tab w:val="left" w:pos="2520"/>
          <w:tab w:val="left" w:pos="6785"/>
        </w:tabs>
        <w:spacing w:before="120" w:after="120"/>
        <w:contextualSpacing/>
        <w:rPr>
          <w:sz w:val="20"/>
          <w:szCs w:val="20"/>
        </w:rPr>
      </w:pPr>
      <w:r w:rsidRPr="007F51D5">
        <w:rPr>
          <w:sz w:val="20"/>
          <w:szCs w:val="20"/>
        </w:rPr>
        <w:t>2023: Minneapolis,</w:t>
      </w:r>
      <w:r>
        <w:rPr>
          <w:sz w:val="20"/>
          <w:szCs w:val="20"/>
        </w:rPr>
        <w:t xml:space="preserve"> </w:t>
      </w:r>
      <w:r w:rsidR="007F51D5">
        <w:rPr>
          <w:sz w:val="20"/>
          <w:szCs w:val="20"/>
        </w:rPr>
        <w:t>Miami, Chicago, Boston, and Philadelphia are viable options</w:t>
      </w:r>
    </w:p>
    <w:p w14:paraId="4DC655B8" w14:textId="68E07CB0" w:rsidR="009A2F4B" w:rsidRDefault="009A2F4B" w:rsidP="002F0C50">
      <w:pPr>
        <w:tabs>
          <w:tab w:val="left" w:pos="2520"/>
          <w:tab w:val="left" w:pos="6785"/>
        </w:tabs>
        <w:spacing w:before="120" w:after="120"/>
        <w:contextualSpacing/>
        <w:rPr>
          <w:sz w:val="20"/>
          <w:szCs w:val="20"/>
        </w:rPr>
      </w:pPr>
    </w:p>
    <w:p w14:paraId="32AD2523" w14:textId="1866A44F" w:rsidR="0097004D" w:rsidRDefault="003738B2" w:rsidP="00403889">
      <w:pPr>
        <w:tabs>
          <w:tab w:val="left" w:pos="2520"/>
        </w:tabs>
        <w:rPr>
          <w:b/>
          <w:sz w:val="20"/>
          <w:szCs w:val="20"/>
        </w:rPr>
      </w:pPr>
      <w:r w:rsidRPr="00DD7FBA">
        <w:rPr>
          <w:b/>
          <w:sz w:val="20"/>
          <w:szCs w:val="20"/>
        </w:rPr>
        <w:t>Adjourn</w:t>
      </w:r>
    </w:p>
    <w:p w14:paraId="7EE98A82" w14:textId="3C4DAED3" w:rsidR="0033305E" w:rsidRPr="003C0117" w:rsidRDefault="00FB5FD5" w:rsidP="00403889">
      <w:pPr>
        <w:tabs>
          <w:tab w:val="left" w:pos="2520"/>
        </w:tabs>
        <w:rPr>
          <w:b/>
          <w:i/>
          <w:sz w:val="20"/>
          <w:szCs w:val="20"/>
        </w:rPr>
      </w:pPr>
      <w:r w:rsidRPr="003C0117">
        <w:rPr>
          <w:b/>
          <w:i/>
          <w:sz w:val="20"/>
          <w:szCs w:val="20"/>
        </w:rPr>
        <w:t xml:space="preserve">Motion: Wilson motioned to adjourn the meeting, Peugh seconded the motion. The </w:t>
      </w:r>
      <w:r w:rsidR="008F4F84">
        <w:rPr>
          <w:b/>
          <w:i/>
          <w:sz w:val="20"/>
          <w:szCs w:val="20"/>
        </w:rPr>
        <w:t xml:space="preserve">motion passed and the </w:t>
      </w:r>
      <w:r w:rsidRPr="003C0117">
        <w:rPr>
          <w:b/>
          <w:i/>
          <w:sz w:val="20"/>
          <w:szCs w:val="20"/>
        </w:rPr>
        <w:t>meet</w:t>
      </w:r>
      <w:r w:rsidR="008F4F84">
        <w:rPr>
          <w:b/>
          <w:i/>
          <w:sz w:val="20"/>
          <w:szCs w:val="20"/>
        </w:rPr>
        <w:t xml:space="preserve">ing was adjourned. </w:t>
      </w:r>
      <w:bookmarkStart w:id="0" w:name="_GoBack"/>
      <w:bookmarkEnd w:id="0"/>
    </w:p>
    <w:p w14:paraId="625F2A9F" w14:textId="67F6BB16" w:rsidR="00C73472" w:rsidRPr="002600B6" w:rsidRDefault="00C73472" w:rsidP="00403889">
      <w:pPr>
        <w:tabs>
          <w:tab w:val="left" w:pos="2520"/>
        </w:tabs>
      </w:pPr>
    </w:p>
    <w:sectPr w:rsidR="00C73472" w:rsidRPr="002600B6" w:rsidSect="00A27CA3">
      <w:footerReference w:type="default" r:id="rId16"/>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1D71" w14:textId="77777777" w:rsidR="00093B58" w:rsidRDefault="00093B58" w:rsidP="00E30953">
      <w:r>
        <w:separator/>
      </w:r>
    </w:p>
  </w:endnote>
  <w:endnote w:type="continuationSeparator" w:id="0">
    <w:p w14:paraId="6BA3F345" w14:textId="77777777" w:rsidR="00093B58" w:rsidRDefault="00093B58"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5A0F2282"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E9110D">
              <w:rPr>
                <w:sz w:val="16"/>
                <w:szCs w:val="16"/>
              </w:rPr>
              <w:t>July</w:t>
            </w:r>
            <w:r w:rsidR="00B92A4D">
              <w:rPr>
                <w:sz w:val="16"/>
                <w:szCs w:val="16"/>
              </w:rPr>
              <w:t>, 2018</w:t>
            </w:r>
            <w:r w:rsidRPr="007B0F4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8F4F84">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8F4F84">
              <w:rPr>
                <w:noProof/>
                <w:sz w:val="16"/>
                <w:szCs w:val="16"/>
              </w:rPr>
              <w:t>3</w:t>
            </w:r>
            <w:r w:rsidRPr="007B0F42">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90828603"/>
      <w:docPartObj>
        <w:docPartGallery w:val="Page Numbers (Bottom of Page)"/>
        <w:docPartUnique/>
      </w:docPartObj>
    </w:sdtPr>
    <w:sdtEndPr/>
    <w:sdtContent>
      <w:sdt>
        <w:sdtPr>
          <w:rPr>
            <w:sz w:val="16"/>
            <w:szCs w:val="16"/>
          </w:rPr>
          <w:id w:val="-955868709"/>
          <w:docPartObj>
            <w:docPartGallery w:val="Page Numbers (Top of Page)"/>
            <w:docPartUnique/>
          </w:docPartObj>
        </w:sdtPr>
        <w:sdtEndPr/>
        <w:sdtContent>
          <w:p w14:paraId="743C05DD" w14:textId="4DC76170" w:rsidR="003B0583" w:rsidRPr="00540AE5" w:rsidRDefault="003B0583"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22, 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A5601F">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A5601F">
              <w:rPr>
                <w:noProof/>
                <w:sz w:val="16"/>
                <w:szCs w:val="16"/>
              </w:rPr>
              <w:t>3</w:t>
            </w:r>
            <w:r w:rsidRPr="007B0F42">
              <w:rPr>
                <w:sz w:val="16"/>
                <w:szCs w:val="16"/>
              </w:rPr>
              <w:fldChar w:fldCharType="end"/>
            </w:r>
          </w:p>
        </w:sdtContent>
      </w:sdt>
    </w:sdtContent>
  </w:sdt>
  <w:p w14:paraId="3DB9E333" w14:textId="77777777" w:rsidR="003B0583" w:rsidRDefault="003B05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41B29E58"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22, 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3513F9">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3513F9">
              <w:rPr>
                <w:noProof/>
                <w:sz w:val="16"/>
                <w:szCs w:val="16"/>
              </w:rPr>
              <w:t>3</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ADA8C" w14:textId="77777777" w:rsidR="00093B58" w:rsidRDefault="00093B58" w:rsidP="00E30953">
      <w:r>
        <w:separator/>
      </w:r>
    </w:p>
  </w:footnote>
  <w:footnote w:type="continuationSeparator" w:id="0">
    <w:p w14:paraId="4A162AF1" w14:textId="77777777" w:rsidR="00093B58" w:rsidRDefault="00093B58" w:rsidP="00E3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FBD6" w14:textId="7A7675BB" w:rsidR="004907A4" w:rsidRPr="00F55ACD" w:rsidRDefault="004907A4" w:rsidP="007C510B">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r w:rsidRPr="00F55ACD">
      <w:rPr>
        <w:i/>
        <w:iCs/>
        <w:sz w:val="18"/>
        <w:szCs w:val="18"/>
      </w:rPr>
      <w:t>Information Only (I/O)</w:t>
    </w:r>
  </w:p>
  <w:p w14:paraId="258AFB30" w14:textId="69B56812" w:rsidR="004907A4" w:rsidRDefault="004907A4" w:rsidP="007C510B">
    <w:pPr>
      <w:pBdr>
        <w:bottom w:val="single" w:sz="4" w:space="1" w:color="auto"/>
      </w:pBdr>
      <w:tabs>
        <w:tab w:val="left" w:pos="8640"/>
      </w:tabs>
      <w:rPr>
        <w:iCs/>
        <w:sz w:val="18"/>
        <w:szCs w:val="18"/>
      </w:rPr>
    </w:pPr>
    <w:r>
      <w:rPr>
        <w:b/>
      </w:rPr>
      <w:t xml:space="preserve">  </w:t>
    </w:r>
    <w:r w:rsidRPr="00E30953">
      <w:rPr>
        <w:b/>
      </w:rPr>
      <w:t xml:space="preserve"> </w:t>
    </w:r>
    <w:r>
      <w:rPr>
        <w:b/>
      </w:rPr>
      <w:tab/>
    </w:r>
    <w:r w:rsidRPr="00F55ACD">
      <w:rPr>
        <w:i/>
        <w:iCs/>
        <w:sz w:val="18"/>
        <w:szCs w:val="18"/>
      </w:rPr>
      <w:t>Action Required (A/R)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7FEDA336" w14:textId="42865CBA" w:rsidR="004907A4" w:rsidRDefault="003615C0" w:rsidP="007C510B">
    <w:pPr>
      <w:pStyle w:val="Header"/>
      <w:jc w:val="center"/>
      <w:rPr>
        <w:b/>
        <w:sz w:val="24"/>
        <w:szCs w:val="24"/>
      </w:rPr>
    </w:pPr>
    <w:r>
      <w:rPr>
        <w:b/>
        <w:sz w:val="24"/>
        <w:szCs w:val="24"/>
      </w:rPr>
      <w:t>Tuesday, July 17</w:t>
    </w:r>
    <w:r w:rsidR="00B92A4D">
      <w:rPr>
        <w:b/>
        <w:sz w:val="24"/>
        <w:szCs w:val="24"/>
      </w:rPr>
      <w:t>, 2018</w:t>
    </w:r>
    <w:r w:rsidR="004907A4" w:rsidRPr="007C510B">
      <w:rPr>
        <w:b/>
        <w:sz w:val="24"/>
        <w:szCs w:val="24"/>
      </w:rPr>
      <w:t>|</w:t>
    </w:r>
    <w:r w:rsidR="0097004D">
      <w:rPr>
        <w:b/>
        <w:sz w:val="24"/>
        <w:szCs w:val="24"/>
      </w:rPr>
      <w:t>1:00 p</w:t>
    </w:r>
    <w:r w:rsidR="00B22D07">
      <w:rPr>
        <w:b/>
        <w:sz w:val="24"/>
        <w:szCs w:val="24"/>
      </w:rPr>
      <w:t>m</w:t>
    </w:r>
    <w:r w:rsidR="00403889">
      <w:rPr>
        <w:b/>
        <w:sz w:val="24"/>
        <w:szCs w:val="24"/>
      </w:rPr>
      <w:t xml:space="preserve"> – </w:t>
    </w:r>
    <w:r w:rsidR="008B7CDE">
      <w:rPr>
        <w:b/>
        <w:sz w:val="24"/>
        <w:szCs w:val="24"/>
      </w:rPr>
      <w:t>3</w:t>
    </w:r>
    <w:r w:rsidR="00403889">
      <w:rPr>
        <w:b/>
        <w:sz w:val="24"/>
        <w:szCs w:val="24"/>
      </w:rPr>
      <w:t>:00</w:t>
    </w:r>
    <w:r w:rsidR="004907A4">
      <w:rPr>
        <w:b/>
        <w:sz w:val="24"/>
        <w:szCs w:val="24"/>
      </w:rPr>
      <w:t xml:space="preserve"> p.m. </w:t>
    </w:r>
    <w:r>
      <w:rPr>
        <w:b/>
        <w:sz w:val="24"/>
        <w:szCs w:val="24"/>
      </w:rPr>
      <w:t>ET</w:t>
    </w:r>
  </w:p>
  <w:p w14:paraId="57D2A26D" w14:textId="77777777" w:rsidR="004907A4" w:rsidRDefault="004907A4" w:rsidP="007C510B">
    <w:pPr>
      <w:pStyle w:val="Header"/>
    </w:pPr>
    <w:r>
      <w:t xml:space="preserve"> </w:t>
    </w:r>
  </w:p>
  <w:p w14:paraId="5F272A22" w14:textId="075FAEB8" w:rsidR="004907A4" w:rsidRDefault="004907A4" w:rsidP="00857ADB">
    <w:pPr>
      <w:pStyle w:val="Header"/>
      <w:pBdr>
        <w:bottom w:val="single" w:sz="4" w:space="1" w:color="auto"/>
      </w:pBd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26C0"/>
    <w:multiLevelType w:val="hybridMultilevel"/>
    <w:tmpl w:val="892268C6"/>
    <w:lvl w:ilvl="0" w:tplc="CF1AC624">
      <w:start w:val="1"/>
      <w:numFmt w:val="decimal"/>
      <w:lvlText w:val="%1."/>
      <w:lvlJc w:val="left"/>
      <w:pPr>
        <w:ind w:left="2880" w:hanging="360"/>
      </w:pPr>
      <w:rPr>
        <w:rFonts w:ascii="Calibri" w:eastAsiaTheme="minorHAnsi" w:hAnsi="Calibri" w:cs="Times New Roman"/>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D82EA5"/>
    <w:multiLevelType w:val="hybridMultilevel"/>
    <w:tmpl w:val="7A34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C1E5AF2"/>
    <w:multiLevelType w:val="hybridMultilevel"/>
    <w:tmpl w:val="FD20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6"/>
  </w:num>
  <w:num w:numId="5">
    <w:abstractNumId w:val="10"/>
  </w:num>
  <w:num w:numId="6">
    <w:abstractNumId w:val="0"/>
  </w:num>
  <w:num w:numId="7">
    <w:abstractNumId w:val="21"/>
  </w:num>
  <w:num w:numId="8">
    <w:abstractNumId w:val="19"/>
  </w:num>
  <w:num w:numId="9">
    <w:abstractNumId w:val="17"/>
  </w:num>
  <w:num w:numId="10">
    <w:abstractNumId w:val="6"/>
  </w:num>
  <w:num w:numId="11">
    <w:abstractNumId w:val="9"/>
  </w:num>
  <w:num w:numId="12">
    <w:abstractNumId w:val="13"/>
  </w:num>
  <w:num w:numId="13">
    <w:abstractNumId w:val="3"/>
  </w:num>
  <w:num w:numId="14">
    <w:abstractNumId w:val="4"/>
  </w:num>
  <w:num w:numId="15">
    <w:abstractNumId w:val="7"/>
  </w:num>
  <w:num w:numId="16">
    <w:abstractNumId w:val="22"/>
  </w:num>
  <w:num w:numId="17">
    <w:abstractNumId w:val="15"/>
  </w:num>
  <w:num w:numId="18">
    <w:abstractNumId w:val="12"/>
  </w:num>
  <w:num w:numId="19">
    <w:abstractNumId w:val="1"/>
  </w:num>
  <w:num w:numId="20">
    <w:abstractNumId w:val="8"/>
  </w:num>
  <w:num w:numId="21">
    <w:abstractNumId w:val="20"/>
  </w:num>
  <w:num w:numId="22">
    <w:abstractNumId w:val="5"/>
  </w:num>
  <w:num w:numId="23">
    <w:abstractNumId w:val="23"/>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3"/>
    <w:rsid w:val="00001B02"/>
    <w:rsid w:val="00002CC4"/>
    <w:rsid w:val="00005066"/>
    <w:rsid w:val="000075CE"/>
    <w:rsid w:val="000102E2"/>
    <w:rsid w:val="000147F8"/>
    <w:rsid w:val="0002249A"/>
    <w:rsid w:val="00022EA1"/>
    <w:rsid w:val="00024F45"/>
    <w:rsid w:val="00037D4E"/>
    <w:rsid w:val="000443B6"/>
    <w:rsid w:val="00046D61"/>
    <w:rsid w:val="00047DD7"/>
    <w:rsid w:val="00051BF6"/>
    <w:rsid w:val="00057C25"/>
    <w:rsid w:val="00057F2C"/>
    <w:rsid w:val="00066E69"/>
    <w:rsid w:val="00067D64"/>
    <w:rsid w:val="00071FF4"/>
    <w:rsid w:val="000734B6"/>
    <w:rsid w:val="00073B58"/>
    <w:rsid w:val="00074E13"/>
    <w:rsid w:val="00076DC3"/>
    <w:rsid w:val="0007785E"/>
    <w:rsid w:val="00077A53"/>
    <w:rsid w:val="00077B3F"/>
    <w:rsid w:val="00090EFE"/>
    <w:rsid w:val="00093B58"/>
    <w:rsid w:val="000A50F6"/>
    <w:rsid w:val="000B4DB7"/>
    <w:rsid w:val="000B534F"/>
    <w:rsid w:val="000C0D7D"/>
    <w:rsid w:val="000C7A06"/>
    <w:rsid w:val="000D366E"/>
    <w:rsid w:val="000E5383"/>
    <w:rsid w:val="000F2A2B"/>
    <w:rsid w:val="000F423B"/>
    <w:rsid w:val="0010410C"/>
    <w:rsid w:val="00113C9E"/>
    <w:rsid w:val="00114A5A"/>
    <w:rsid w:val="00116479"/>
    <w:rsid w:val="001171BB"/>
    <w:rsid w:val="00140428"/>
    <w:rsid w:val="0014503D"/>
    <w:rsid w:val="00146489"/>
    <w:rsid w:val="0015084D"/>
    <w:rsid w:val="0015409D"/>
    <w:rsid w:val="001655F8"/>
    <w:rsid w:val="0016703B"/>
    <w:rsid w:val="0017019D"/>
    <w:rsid w:val="00186004"/>
    <w:rsid w:val="001978BF"/>
    <w:rsid w:val="001A2CEF"/>
    <w:rsid w:val="001A3DF7"/>
    <w:rsid w:val="001A6FEE"/>
    <w:rsid w:val="001B18A7"/>
    <w:rsid w:val="001B66BA"/>
    <w:rsid w:val="001D0DFD"/>
    <w:rsid w:val="001E3025"/>
    <w:rsid w:val="001F338D"/>
    <w:rsid w:val="001F7DF9"/>
    <w:rsid w:val="00201350"/>
    <w:rsid w:val="00201A4D"/>
    <w:rsid w:val="00203DDC"/>
    <w:rsid w:val="00215691"/>
    <w:rsid w:val="00227F8F"/>
    <w:rsid w:val="00233477"/>
    <w:rsid w:val="002426E0"/>
    <w:rsid w:val="00242E1B"/>
    <w:rsid w:val="00251A8D"/>
    <w:rsid w:val="0025797F"/>
    <w:rsid w:val="002600B6"/>
    <w:rsid w:val="002618F6"/>
    <w:rsid w:val="0026205D"/>
    <w:rsid w:val="00267D13"/>
    <w:rsid w:val="00270617"/>
    <w:rsid w:val="00270E55"/>
    <w:rsid w:val="002743AC"/>
    <w:rsid w:val="0028133E"/>
    <w:rsid w:val="002905F9"/>
    <w:rsid w:val="002914FE"/>
    <w:rsid w:val="002916F7"/>
    <w:rsid w:val="00293E53"/>
    <w:rsid w:val="002A2DAC"/>
    <w:rsid w:val="002A7114"/>
    <w:rsid w:val="002B0DDE"/>
    <w:rsid w:val="002B1885"/>
    <w:rsid w:val="002B5A4B"/>
    <w:rsid w:val="002B6C54"/>
    <w:rsid w:val="002B7E86"/>
    <w:rsid w:val="002C17EF"/>
    <w:rsid w:val="002D3C60"/>
    <w:rsid w:val="002D45B5"/>
    <w:rsid w:val="002D5ABE"/>
    <w:rsid w:val="002D5F3E"/>
    <w:rsid w:val="002E0BD8"/>
    <w:rsid w:val="002E5666"/>
    <w:rsid w:val="002F0C50"/>
    <w:rsid w:val="002F247F"/>
    <w:rsid w:val="0030058C"/>
    <w:rsid w:val="00307340"/>
    <w:rsid w:val="0030792E"/>
    <w:rsid w:val="00307C39"/>
    <w:rsid w:val="003106B2"/>
    <w:rsid w:val="003123CB"/>
    <w:rsid w:val="0033305E"/>
    <w:rsid w:val="00342380"/>
    <w:rsid w:val="00347419"/>
    <w:rsid w:val="003513F9"/>
    <w:rsid w:val="003615C0"/>
    <w:rsid w:val="00364E18"/>
    <w:rsid w:val="00367898"/>
    <w:rsid w:val="00371A90"/>
    <w:rsid w:val="0037266A"/>
    <w:rsid w:val="003729AA"/>
    <w:rsid w:val="003738B2"/>
    <w:rsid w:val="003739E3"/>
    <w:rsid w:val="003769FC"/>
    <w:rsid w:val="00381134"/>
    <w:rsid w:val="00383785"/>
    <w:rsid w:val="00384310"/>
    <w:rsid w:val="003843E3"/>
    <w:rsid w:val="00391E48"/>
    <w:rsid w:val="00392DD5"/>
    <w:rsid w:val="003A0B76"/>
    <w:rsid w:val="003A6154"/>
    <w:rsid w:val="003B0583"/>
    <w:rsid w:val="003B1B95"/>
    <w:rsid w:val="003B34D1"/>
    <w:rsid w:val="003B5780"/>
    <w:rsid w:val="003C0117"/>
    <w:rsid w:val="003C0406"/>
    <w:rsid w:val="003D10AD"/>
    <w:rsid w:val="003D2C2F"/>
    <w:rsid w:val="003E15D4"/>
    <w:rsid w:val="003E2205"/>
    <w:rsid w:val="003E75A9"/>
    <w:rsid w:val="003F32B2"/>
    <w:rsid w:val="003F4C13"/>
    <w:rsid w:val="004024E0"/>
    <w:rsid w:val="004026AD"/>
    <w:rsid w:val="00403889"/>
    <w:rsid w:val="00411484"/>
    <w:rsid w:val="00415AB5"/>
    <w:rsid w:val="004170B2"/>
    <w:rsid w:val="00423514"/>
    <w:rsid w:val="00432F5A"/>
    <w:rsid w:val="00435661"/>
    <w:rsid w:val="004369D9"/>
    <w:rsid w:val="004414D5"/>
    <w:rsid w:val="00441601"/>
    <w:rsid w:val="00441F83"/>
    <w:rsid w:val="00443002"/>
    <w:rsid w:val="00444BBE"/>
    <w:rsid w:val="0045116D"/>
    <w:rsid w:val="004573F1"/>
    <w:rsid w:val="00463497"/>
    <w:rsid w:val="004639A0"/>
    <w:rsid w:val="004658C5"/>
    <w:rsid w:val="004716CE"/>
    <w:rsid w:val="004730C1"/>
    <w:rsid w:val="004907A4"/>
    <w:rsid w:val="004935D9"/>
    <w:rsid w:val="00493D40"/>
    <w:rsid w:val="00496EF4"/>
    <w:rsid w:val="004B4402"/>
    <w:rsid w:val="004B77A0"/>
    <w:rsid w:val="004C1043"/>
    <w:rsid w:val="004C4720"/>
    <w:rsid w:val="004C571E"/>
    <w:rsid w:val="004D0370"/>
    <w:rsid w:val="004D0804"/>
    <w:rsid w:val="004E0E71"/>
    <w:rsid w:val="004E484A"/>
    <w:rsid w:val="004F221C"/>
    <w:rsid w:val="004F2A5A"/>
    <w:rsid w:val="00502D36"/>
    <w:rsid w:val="00534A47"/>
    <w:rsid w:val="00540AE5"/>
    <w:rsid w:val="005602A8"/>
    <w:rsid w:val="00566473"/>
    <w:rsid w:val="005706BE"/>
    <w:rsid w:val="0057483A"/>
    <w:rsid w:val="005834C0"/>
    <w:rsid w:val="005867ED"/>
    <w:rsid w:val="00592087"/>
    <w:rsid w:val="00595E05"/>
    <w:rsid w:val="00597B15"/>
    <w:rsid w:val="005A3F9C"/>
    <w:rsid w:val="005A4856"/>
    <w:rsid w:val="005A5088"/>
    <w:rsid w:val="005A671B"/>
    <w:rsid w:val="005B3241"/>
    <w:rsid w:val="005C3D0A"/>
    <w:rsid w:val="005C623F"/>
    <w:rsid w:val="005D7A8A"/>
    <w:rsid w:val="005E2145"/>
    <w:rsid w:val="005E2BA2"/>
    <w:rsid w:val="005E665A"/>
    <w:rsid w:val="005E6B1D"/>
    <w:rsid w:val="005F5152"/>
    <w:rsid w:val="005F67DD"/>
    <w:rsid w:val="00600207"/>
    <w:rsid w:val="00602E53"/>
    <w:rsid w:val="0060437D"/>
    <w:rsid w:val="00604EB4"/>
    <w:rsid w:val="00605216"/>
    <w:rsid w:val="00607250"/>
    <w:rsid w:val="0060753F"/>
    <w:rsid w:val="006075BA"/>
    <w:rsid w:val="00621358"/>
    <w:rsid w:val="00621BA0"/>
    <w:rsid w:val="00626815"/>
    <w:rsid w:val="00627037"/>
    <w:rsid w:val="006312B7"/>
    <w:rsid w:val="00632A38"/>
    <w:rsid w:val="00632D63"/>
    <w:rsid w:val="00640CA4"/>
    <w:rsid w:val="00642726"/>
    <w:rsid w:val="00645253"/>
    <w:rsid w:val="00652613"/>
    <w:rsid w:val="00652645"/>
    <w:rsid w:val="006558DD"/>
    <w:rsid w:val="00667E0C"/>
    <w:rsid w:val="0068211D"/>
    <w:rsid w:val="00691ECB"/>
    <w:rsid w:val="006939AB"/>
    <w:rsid w:val="006B6461"/>
    <w:rsid w:val="006C1FC6"/>
    <w:rsid w:val="006C410C"/>
    <w:rsid w:val="006C5F77"/>
    <w:rsid w:val="006D290E"/>
    <w:rsid w:val="006D3B93"/>
    <w:rsid w:val="006D72BE"/>
    <w:rsid w:val="006E1A70"/>
    <w:rsid w:val="006E5319"/>
    <w:rsid w:val="006F0A34"/>
    <w:rsid w:val="006F47B9"/>
    <w:rsid w:val="006F5237"/>
    <w:rsid w:val="006F7E95"/>
    <w:rsid w:val="00716AA9"/>
    <w:rsid w:val="007237D4"/>
    <w:rsid w:val="0073617F"/>
    <w:rsid w:val="00740D56"/>
    <w:rsid w:val="0074439C"/>
    <w:rsid w:val="00745DD2"/>
    <w:rsid w:val="00752B96"/>
    <w:rsid w:val="00754188"/>
    <w:rsid w:val="007552C1"/>
    <w:rsid w:val="007607FF"/>
    <w:rsid w:val="00762EDE"/>
    <w:rsid w:val="00765693"/>
    <w:rsid w:val="00766D9D"/>
    <w:rsid w:val="00772E48"/>
    <w:rsid w:val="00775219"/>
    <w:rsid w:val="007828BB"/>
    <w:rsid w:val="00787B22"/>
    <w:rsid w:val="00796601"/>
    <w:rsid w:val="007A0B5C"/>
    <w:rsid w:val="007A3A53"/>
    <w:rsid w:val="007A7AF7"/>
    <w:rsid w:val="007A7BD4"/>
    <w:rsid w:val="007B0F42"/>
    <w:rsid w:val="007B4C3B"/>
    <w:rsid w:val="007C21A2"/>
    <w:rsid w:val="007C510B"/>
    <w:rsid w:val="007C6D25"/>
    <w:rsid w:val="007D6713"/>
    <w:rsid w:val="007E1152"/>
    <w:rsid w:val="007E27E4"/>
    <w:rsid w:val="007E48E4"/>
    <w:rsid w:val="007E780A"/>
    <w:rsid w:val="007F51D5"/>
    <w:rsid w:val="00804B4C"/>
    <w:rsid w:val="008113DF"/>
    <w:rsid w:val="00815F1D"/>
    <w:rsid w:val="008225FF"/>
    <w:rsid w:val="00822CC5"/>
    <w:rsid w:val="00826ACC"/>
    <w:rsid w:val="008278F1"/>
    <w:rsid w:val="00840116"/>
    <w:rsid w:val="008420DD"/>
    <w:rsid w:val="00853FC3"/>
    <w:rsid w:val="00855AE5"/>
    <w:rsid w:val="00857ADB"/>
    <w:rsid w:val="0087616B"/>
    <w:rsid w:val="00885B1B"/>
    <w:rsid w:val="00887161"/>
    <w:rsid w:val="008871F2"/>
    <w:rsid w:val="00892E1C"/>
    <w:rsid w:val="0089359D"/>
    <w:rsid w:val="00895EF6"/>
    <w:rsid w:val="008A3348"/>
    <w:rsid w:val="008A5D92"/>
    <w:rsid w:val="008B2738"/>
    <w:rsid w:val="008B76C4"/>
    <w:rsid w:val="008B7CDE"/>
    <w:rsid w:val="008B7D3B"/>
    <w:rsid w:val="008C1A4D"/>
    <w:rsid w:val="008D02F2"/>
    <w:rsid w:val="008D2793"/>
    <w:rsid w:val="008D44E7"/>
    <w:rsid w:val="008E310E"/>
    <w:rsid w:val="008E398F"/>
    <w:rsid w:val="008E485A"/>
    <w:rsid w:val="008F4F84"/>
    <w:rsid w:val="008F72B6"/>
    <w:rsid w:val="008F77FA"/>
    <w:rsid w:val="00903146"/>
    <w:rsid w:val="00905527"/>
    <w:rsid w:val="0091392F"/>
    <w:rsid w:val="009144BD"/>
    <w:rsid w:val="00931F0A"/>
    <w:rsid w:val="00933072"/>
    <w:rsid w:val="009340C8"/>
    <w:rsid w:val="00945868"/>
    <w:rsid w:val="009533A9"/>
    <w:rsid w:val="009600D4"/>
    <w:rsid w:val="00964D0C"/>
    <w:rsid w:val="00967B29"/>
    <w:rsid w:val="0097004D"/>
    <w:rsid w:val="00975D15"/>
    <w:rsid w:val="009768B3"/>
    <w:rsid w:val="00981E31"/>
    <w:rsid w:val="009847DB"/>
    <w:rsid w:val="00991677"/>
    <w:rsid w:val="009A2F4B"/>
    <w:rsid w:val="009A5339"/>
    <w:rsid w:val="009A77AF"/>
    <w:rsid w:val="009B1AFA"/>
    <w:rsid w:val="009B5A91"/>
    <w:rsid w:val="009C2B2F"/>
    <w:rsid w:val="009C2E68"/>
    <w:rsid w:val="009C4727"/>
    <w:rsid w:val="009C51B9"/>
    <w:rsid w:val="009C681E"/>
    <w:rsid w:val="009D0107"/>
    <w:rsid w:val="009D0F4B"/>
    <w:rsid w:val="009D1D9F"/>
    <w:rsid w:val="009D5526"/>
    <w:rsid w:val="009D5DF4"/>
    <w:rsid w:val="009D75CC"/>
    <w:rsid w:val="009E4912"/>
    <w:rsid w:val="009E59B8"/>
    <w:rsid w:val="009F48EA"/>
    <w:rsid w:val="00A04C3D"/>
    <w:rsid w:val="00A13F51"/>
    <w:rsid w:val="00A236A4"/>
    <w:rsid w:val="00A279D8"/>
    <w:rsid w:val="00A27CA3"/>
    <w:rsid w:val="00A37CF9"/>
    <w:rsid w:val="00A4277A"/>
    <w:rsid w:val="00A51104"/>
    <w:rsid w:val="00A52084"/>
    <w:rsid w:val="00A54AF3"/>
    <w:rsid w:val="00A55878"/>
    <w:rsid w:val="00A5601F"/>
    <w:rsid w:val="00A60D5F"/>
    <w:rsid w:val="00A6312B"/>
    <w:rsid w:val="00A644AF"/>
    <w:rsid w:val="00A72B50"/>
    <w:rsid w:val="00A80AFE"/>
    <w:rsid w:val="00A8166A"/>
    <w:rsid w:val="00A862D6"/>
    <w:rsid w:val="00A90AC9"/>
    <w:rsid w:val="00AB6381"/>
    <w:rsid w:val="00AC104B"/>
    <w:rsid w:val="00AC604A"/>
    <w:rsid w:val="00AC75F2"/>
    <w:rsid w:val="00AE0B57"/>
    <w:rsid w:val="00AE27F2"/>
    <w:rsid w:val="00AE6B83"/>
    <w:rsid w:val="00AF02D4"/>
    <w:rsid w:val="00AF1466"/>
    <w:rsid w:val="00AF3D10"/>
    <w:rsid w:val="00AF7899"/>
    <w:rsid w:val="00B105F7"/>
    <w:rsid w:val="00B10CCE"/>
    <w:rsid w:val="00B11E8B"/>
    <w:rsid w:val="00B13A5B"/>
    <w:rsid w:val="00B20BC9"/>
    <w:rsid w:val="00B2122A"/>
    <w:rsid w:val="00B2219E"/>
    <w:rsid w:val="00B22D07"/>
    <w:rsid w:val="00B30F3D"/>
    <w:rsid w:val="00B41402"/>
    <w:rsid w:val="00B47130"/>
    <w:rsid w:val="00B6090A"/>
    <w:rsid w:val="00B641CF"/>
    <w:rsid w:val="00B775AE"/>
    <w:rsid w:val="00B85B1E"/>
    <w:rsid w:val="00B85F46"/>
    <w:rsid w:val="00B92A4D"/>
    <w:rsid w:val="00B96C62"/>
    <w:rsid w:val="00BA2C7D"/>
    <w:rsid w:val="00BA5C72"/>
    <w:rsid w:val="00BA6944"/>
    <w:rsid w:val="00BB348D"/>
    <w:rsid w:val="00BB3D94"/>
    <w:rsid w:val="00BB737B"/>
    <w:rsid w:val="00BB7846"/>
    <w:rsid w:val="00BC5602"/>
    <w:rsid w:val="00BD006C"/>
    <w:rsid w:val="00BE137F"/>
    <w:rsid w:val="00BE3C13"/>
    <w:rsid w:val="00BF223D"/>
    <w:rsid w:val="00C04695"/>
    <w:rsid w:val="00C07E88"/>
    <w:rsid w:val="00C10F1C"/>
    <w:rsid w:val="00C154CE"/>
    <w:rsid w:val="00C2119A"/>
    <w:rsid w:val="00C237A3"/>
    <w:rsid w:val="00C273A2"/>
    <w:rsid w:val="00C31DF3"/>
    <w:rsid w:val="00C3338A"/>
    <w:rsid w:val="00C34472"/>
    <w:rsid w:val="00C34575"/>
    <w:rsid w:val="00C363CF"/>
    <w:rsid w:val="00C423F3"/>
    <w:rsid w:val="00C430C4"/>
    <w:rsid w:val="00C540BF"/>
    <w:rsid w:val="00C6276A"/>
    <w:rsid w:val="00C73472"/>
    <w:rsid w:val="00C7566B"/>
    <w:rsid w:val="00C83A4A"/>
    <w:rsid w:val="00C84EDC"/>
    <w:rsid w:val="00C92A42"/>
    <w:rsid w:val="00CB7240"/>
    <w:rsid w:val="00CC54C6"/>
    <w:rsid w:val="00CD058D"/>
    <w:rsid w:val="00CD3692"/>
    <w:rsid w:val="00CE7D95"/>
    <w:rsid w:val="00CF163F"/>
    <w:rsid w:val="00CF2857"/>
    <w:rsid w:val="00CF29FB"/>
    <w:rsid w:val="00CF4D32"/>
    <w:rsid w:val="00CF6999"/>
    <w:rsid w:val="00D01467"/>
    <w:rsid w:val="00D06156"/>
    <w:rsid w:val="00D06295"/>
    <w:rsid w:val="00D161E0"/>
    <w:rsid w:val="00D21FC2"/>
    <w:rsid w:val="00D231C1"/>
    <w:rsid w:val="00D3025A"/>
    <w:rsid w:val="00D31098"/>
    <w:rsid w:val="00D54693"/>
    <w:rsid w:val="00D57E34"/>
    <w:rsid w:val="00D660BC"/>
    <w:rsid w:val="00D7280C"/>
    <w:rsid w:val="00D76996"/>
    <w:rsid w:val="00D80CF5"/>
    <w:rsid w:val="00D863CD"/>
    <w:rsid w:val="00D97ECD"/>
    <w:rsid w:val="00DA037C"/>
    <w:rsid w:val="00DA2621"/>
    <w:rsid w:val="00DA3006"/>
    <w:rsid w:val="00DB55C3"/>
    <w:rsid w:val="00DB5B8E"/>
    <w:rsid w:val="00DB62B4"/>
    <w:rsid w:val="00DC13B8"/>
    <w:rsid w:val="00DD377E"/>
    <w:rsid w:val="00DD3969"/>
    <w:rsid w:val="00DD454F"/>
    <w:rsid w:val="00DD7FBA"/>
    <w:rsid w:val="00DE4DE6"/>
    <w:rsid w:val="00DF15E2"/>
    <w:rsid w:val="00E02570"/>
    <w:rsid w:val="00E17E03"/>
    <w:rsid w:val="00E230D5"/>
    <w:rsid w:val="00E23B47"/>
    <w:rsid w:val="00E30953"/>
    <w:rsid w:val="00E33BEE"/>
    <w:rsid w:val="00E37F71"/>
    <w:rsid w:val="00E40E0E"/>
    <w:rsid w:val="00E434F8"/>
    <w:rsid w:val="00E45AEE"/>
    <w:rsid w:val="00E601A5"/>
    <w:rsid w:val="00E631FC"/>
    <w:rsid w:val="00E679FE"/>
    <w:rsid w:val="00E728B8"/>
    <w:rsid w:val="00E73DC4"/>
    <w:rsid w:val="00E74C87"/>
    <w:rsid w:val="00E824C7"/>
    <w:rsid w:val="00E9110D"/>
    <w:rsid w:val="00EA4727"/>
    <w:rsid w:val="00EA47A6"/>
    <w:rsid w:val="00EA69E7"/>
    <w:rsid w:val="00EB7362"/>
    <w:rsid w:val="00ED458A"/>
    <w:rsid w:val="00EE2274"/>
    <w:rsid w:val="00EF0B82"/>
    <w:rsid w:val="00F02FB5"/>
    <w:rsid w:val="00F04AD1"/>
    <w:rsid w:val="00F05568"/>
    <w:rsid w:val="00F06D01"/>
    <w:rsid w:val="00F07125"/>
    <w:rsid w:val="00F14567"/>
    <w:rsid w:val="00F25D30"/>
    <w:rsid w:val="00F275C4"/>
    <w:rsid w:val="00F27D75"/>
    <w:rsid w:val="00F30643"/>
    <w:rsid w:val="00F340EC"/>
    <w:rsid w:val="00F40F5A"/>
    <w:rsid w:val="00F41063"/>
    <w:rsid w:val="00F421B0"/>
    <w:rsid w:val="00F436A1"/>
    <w:rsid w:val="00F43E7B"/>
    <w:rsid w:val="00F50C40"/>
    <w:rsid w:val="00F55ACD"/>
    <w:rsid w:val="00F574C0"/>
    <w:rsid w:val="00F57C08"/>
    <w:rsid w:val="00F606B1"/>
    <w:rsid w:val="00F62375"/>
    <w:rsid w:val="00F64631"/>
    <w:rsid w:val="00F678B0"/>
    <w:rsid w:val="00F75F7F"/>
    <w:rsid w:val="00F765B9"/>
    <w:rsid w:val="00F8221F"/>
    <w:rsid w:val="00F9111C"/>
    <w:rsid w:val="00F9414F"/>
    <w:rsid w:val="00F96913"/>
    <w:rsid w:val="00FA409D"/>
    <w:rsid w:val="00FA5E83"/>
    <w:rsid w:val="00FA7CEE"/>
    <w:rsid w:val="00FB3DD3"/>
    <w:rsid w:val="00FB4C06"/>
    <w:rsid w:val="00FB5FD5"/>
    <w:rsid w:val="00FE7827"/>
    <w:rsid w:val="00FF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886A7"/>
  <w15:docId w15:val="{643FD559-5FE8-4E39-B838-C4A260AB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2.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D811FF-C127-4171-A325-19B2A0C7679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88A7AA-A52D-4A35-B479-158F1B07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Janvrin, Yvonne</cp:lastModifiedBy>
  <cp:revision>2</cp:revision>
  <cp:lastPrinted>2014-09-17T20:20:00Z</cp:lastPrinted>
  <dcterms:created xsi:type="dcterms:W3CDTF">2018-07-19T17:16:00Z</dcterms:created>
  <dcterms:modified xsi:type="dcterms:W3CDTF">2018-07-19T17:16:00Z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